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DD7B8">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包1：</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6754"/>
        <w:gridCol w:w="1211"/>
      </w:tblGrid>
      <w:tr w14:paraId="4A82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2190BBD2">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sz w:val="28"/>
                <w:szCs w:val="28"/>
                <w:vertAlign w:val="baseline"/>
                <w:lang w:val="en-US" w:eastAsia="zh-CN"/>
              </w:rPr>
              <w:t>宫腔电切镜</w:t>
            </w:r>
          </w:p>
        </w:tc>
      </w:tr>
      <w:tr w14:paraId="47A3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21F68E4B">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754" w:type="dxa"/>
            <w:tcBorders>
              <w:tl2br w:val="nil"/>
              <w:tr2bl w:val="nil"/>
            </w:tcBorders>
            <w:noWrap w:val="0"/>
            <w:vAlign w:val="center"/>
          </w:tcPr>
          <w:p w14:paraId="1C3D49A6">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52DD8BE7">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666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5AD542A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754" w:type="dxa"/>
            <w:tcBorders>
              <w:tl2br w:val="nil"/>
              <w:tr2bl w:val="nil"/>
            </w:tcBorders>
            <w:noWrap w:val="0"/>
            <w:vAlign w:val="center"/>
          </w:tcPr>
          <w:p w14:paraId="52F63F3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7482350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76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7F0095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754" w:type="dxa"/>
            <w:tcBorders>
              <w:tl2br w:val="nil"/>
              <w:tr2bl w:val="nil"/>
            </w:tcBorders>
            <w:noWrap w:val="0"/>
            <w:vAlign w:val="center"/>
          </w:tcPr>
          <w:p w14:paraId="6EEF6F1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3C181EE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9B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3E17BF2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754" w:type="dxa"/>
            <w:tcBorders>
              <w:tl2br w:val="nil"/>
              <w:tr2bl w:val="nil"/>
            </w:tcBorders>
            <w:noWrap w:val="0"/>
            <w:vAlign w:val="center"/>
          </w:tcPr>
          <w:p w14:paraId="358F4AA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color w:val="auto"/>
                <w:kern w:val="0"/>
                <w:sz w:val="21"/>
                <w:szCs w:val="21"/>
                <w:lang w:val="en-US" w:eastAsia="zh-CN"/>
              </w:rPr>
              <w:t>投报产品</w:t>
            </w:r>
            <w:r>
              <w:rPr>
                <w:rFonts w:hint="eastAsia" w:ascii="宋体" w:hAnsi="宋体" w:eastAsia="宋体" w:cs="宋体"/>
                <w:color w:val="auto"/>
                <w:kern w:val="0"/>
                <w:sz w:val="21"/>
                <w:szCs w:val="21"/>
              </w:rPr>
              <w:t>医</w:t>
            </w:r>
            <w:r>
              <w:rPr>
                <w:rFonts w:hint="eastAsia" w:ascii="宋体" w:hAnsi="宋体" w:eastAsia="宋体" w:cs="宋体"/>
                <w:kern w:val="0"/>
                <w:sz w:val="21"/>
                <w:szCs w:val="21"/>
              </w:rPr>
              <w:t>疗器械注册证</w:t>
            </w:r>
          </w:p>
        </w:tc>
        <w:tc>
          <w:tcPr>
            <w:tcW w:w="1211" w:type="dxa"/>
            <w:tcBorders>
              <w:tl2br w:val="nil"/>
              <w:tr2bl w:val="nil"/>
            </w:tcBorders>
            <w:noWrap w:val="0"/>
            <w:vAlign w:val="center"/>
          </w:tcPr>
          <w:p w14:paraId="51282C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CEE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296938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754" w:type="dxa"/>
            <w:tcBorders>
              <w:tl2br w:val="nil"/>
              <w:tr2bl w:val="nil"/>
            </w:tcBorders>
            <w:noWrap w:val="0"/>
            <w:vAlign w:val="center"/>
          </w:tcPr>
          <w:p w14:paraId="71BB559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42FDA3A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50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593EF55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754" w:type="dxa"/>
            <w:tcBorders>
              <w:tl2br w:val="nil"/>
              <w:tr2bl w:val="nil"/>
            </w:tcBorders>
            <w:noWrap w:val="0"/>
            <w:vAlign w:val="center"/>
          </w:tcPr>
          <w:p w14:paraId="039C1B7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25E1B0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E0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7D394D2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754" w:type="dxa"/>
            <w:tcBorders>
              <w:tl2br w:val="nil"/>
              <w:tr2bl w:val="nil"/>
            </w:tcBorders>
            <w:noWrap w:val="0"/>
            <w:vAlign w:val="center"/>
          </w:tcPr>
          <w:p w14:paraId="18DD7C4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1" w:type="dxa"/>
            <w:tcBorders>
              <w:tl2br w:val="nil"/>
              <w:tr2bl w:val="nil"/>
            </w:tcBorders>
            <w:noWrap w:val="0"/>
            <w:vAlign w:val="center"/>
          </w:tcPr>
          <w:p w14:paraId="0294589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47E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621B31E9">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754" w:type="dxa"/>
            <w:tcBorders>
              <w:bottom w:val="single" w:color="auto" w:sz="4" w:space="0"/>
              <w:tl2br w:val="nil"/>
              <w:tr2bl w:val="nil"/>
            </w:tcBorders>
            <w:noWrap w:val="0"/>
            <w:vAlign w:val="center"/>
          </w:tcPr>
          <w:p w14:paraId="0EFFA8A4">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0F221E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F7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67770EA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754" w:type="dxa"/>
            <w:tcBorders>
              <w:top w:val="nil"/>
              <w:tl2br w:val="nil"/>
              <w:tr2bl w:val="nil"/>
            </w:tcBorders>
            <w:noWrap w:val="0"/>
            <w:vAlign w:val="center"/>
          </w:tcPr>
          <w:p w14:paraId="6EE434F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11" w:type="dxa"/>
            <w:tcBorders>
              <w:tl2br w:val="nil"/>
              <w:tr2bl w:val="nil"/>
            </w:tcBorders>
            <w:noWrap w:val="0"/>
            <w:vAlign w:val="center"/>
          </w:tcPr>
          <w:p w14:paraId="599039ED">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2套</w:t>
            </w:r>
          </w:p>
        </w:tc>
      </w:tr>
      <w:tr w14:paraId="6B6A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175809FB">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754" w:type="dxa"/>
            <w:tcBorders>
              <w:tl2br w:val="nil"/>
              <w:tr2bl w:val="nil"/>
            </w:tcBorders>
            <w:noWrap w:val="0"/>
            <w:vAlign w:val="center"/>
          </w:tcPr>
          <w:p w14:paraId="4D27B96E">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11" w:type="dxa"/>
            <w:tcBorders>
              <w:tl2br w:val="nil"/>
              <w:tr2bl w:val="nil"/>
            </w:tcBorders>
            <w:noWrap w:val="0"/>
            <w:vAlign w:val="center"/>
          </w:tcPr>
          <w:p w14:paraId="6843F6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01E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642B8EB">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754" w:type="dxa"/>
            <w:tcBorders>
              <w:tl2br w:val="nil"/>
              <w:tr2bl w:val="nil"/>
            </w:tcBorders>
            <w:noWrap w:val="0"/>
            <w:vAlign w:val="top"/>
          </w:tcPr>
          <w:p w14:paraId="7FB057D3">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光学内窥镜</w:t>
            </w:r>
          </w:p>
        </w:tc>
        <w:tc>
          <w:tcPr>
            <w:tcW w:w="1211" w:type="dxa"/>
            <w:tcBorders>
              <w:tl2br w:val="nil"/>
              <w:tr2bl w:val="nil"/>
            </w:tcBorders>
            <w:noWrap w:val="0"/>
            <w:vAlign w:val="center"/>
          </w:tcPr>
          <w:p w14:paraId="4A514E8D">
            <w:pPr>
              <w:widowControl/>
              <w:adjustRightInd w:val="0"/>
              <w:snapToGrid w:val="0"/>
              <w:spacing w:line="240" w:lineRule="atLeast"/>
              <w:jc w:val="center"/>
              <w:rPr>
                <w:rFonts w:hint="eastAsia" w:ascii="宋体" w:hAnsi="宋体" w:eastAsia="宋体" w:cs="宋体"/>
                <w:kern w:val="0"/>
                <w:sz w:val="21"/>
                <w:szCs w:val="21"/>
              </w:rPr>
            </w:pPr>
          </w:p>
        </w:tc>
      </w:tr>
      <w:tr w14:paraId="6D65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17325F10">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754" w:type="dxa"/>
            <w:tcBorders>
              <w:tl2br w:val="nil"/>
              <w:tr2bl w:val="nil"/>
            </w:tcBorders>
            <w:noWrap w:val="0"/>
            <w:vAlign w:val="top"/>
          </w:tcPr>
          <w:p w14:paraId="4BFE253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12°光学内窥镜</w:t>
            </w:r>
          </w:p>
        </w:tc>
        <w:tc>
          <w:tcPr>
            <w:tcW w:w="1211" w:type="dxa"/>
            <w:tcBorders>
              <w:tl2br w:val="nil"/>
              <w:tr2bl w:val="nil"/>
            </w:tcBorders>
            <w:noWrap w:val="0"/>
            <w:vAlign w:val="center"/>
          </w:tcPr>
          <w:p w14:paraId="20F5A0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F8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67B96CE5">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754" w:type="dxa"/>
            <w:tcBorders>
              <w:tl2br w:val="nil"/>
              <w:tr2bl w:val="nil"/>
            </w:tcBorders>
            <w:noWrap w:val="0"/>
            <w:vAlign w:val="top"/>
          </w:tcPr>
          <w:p w14:paraId="74C11D68">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直径≤4mm</w:t>
            </w:r>
          </w:p>
        </w:tc>
        <w:tc>
          <w:tcPr>
            <w:tcW w:w="1211" w:type="dxa"/>
            <w:tcBorders>
              <w:tl2br w:val="nil"/>
              <w:tr2bl w:val="nil"/>
            </w:tcBorders>
            <w:noWrap w:val="0"/>
            <w:vAlign w:val="center"/>
          </w:tcPr>
          <w:p w14:paraId="7F6C357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1F6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5DDA9C5">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6754" w:type="dxa"/>
            <w:tcBorders>
              <w:tl2br w:val="nil"/>
              <w:tr2bl w:val="nil"/>
            </w:tcBorders>
            <w:noWrap w:val="0"/>
            <w:vAlign w:val="top"/>
          </w:tcPr>
          <w:p w14:paraId="256076DD">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宫腔电切镜附件（外管鞘）</w:t>
            </w:r>
          </w:p>
        </w:tc>
        <w:tc>
          <w:tcPr>
            <w:tcW w:w="1211" w:type="dxa"/>
            <w:tcBorders>
              <w:tl2br w:val="nil"/>
              <w:tr2bl w:val="nil"/>
            </w:tcBorders>
            <w:noWrap w:val="0"/>
            <w:vAlign w:val="center"/>
          </w:tcPr>
          <w:p w14:paraId="6F4BCF93">
            <w:pPr>
              <w:widowControl/>
              <w:adjustRightInd w:val="0"/>
              <w:snapToGrid w:val="0"/>
              <w:spacing w:line="240" w:lineRule="atLeast"/>
              <w:jc w:val="center"/>
              <w:rPr>
                <w:rFonts w:hint="eastAsia" w:ascii="宋体" w:hAnsi="宋体" w:eastAsia="宋体" w:cs="宋体"/>
                <w:kern w:val="0"/>
                <w:sz w:val="21"/>
                <w:szCs w:val="21"/>
              </w:rPr>
            </w:pPr>
          </w:p>
        </w:tc>
      </w:tr>
      <w:tr w14:paraId="0CFA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1AED7EB8">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6754" w:type="dxa"/>
            <w:tcBorders>
              <w:tl2br w:val="nil"/>
              <w:tr2bl w:val="nil"/>
            </w:tcBorders>
            <w:noWrap w:val="0"/>
            <w:vAlign w:val="top"/>
          </w:tcPr>
          <w:p w14:paraId="6524AB49">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外鞘直径≤8.5mm</w:t>
            </w:r>
          </w:p>
        </w:tc>
        <w:tc>
          <w:tcPr>
            <w:tcW w:w="1211" w:type="dxa"/>
            <w:tcBorders>
              <w:tl2br w:val="nil"/>
              <w:tr2bl w:val="nil"/>
            </w:tcBorders>
            <w:noWrap w:val="0"/>
            <w:vAlign w:val="center"/>
          </w:tcPr>
          <w:p w14:paraId="67E393B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14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3959332D">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6754" w:type="dxa"/>
            <w:tcBorders>
              <w:tl2br w:val="nil"/>
              <w:tr2bl w:val="nil"/>
            </w:tcBorders>
            <w:noWrap w:val="0"/>
            <w:vAlign w:val="top"/>
          </w:tcPr>
          <w:p w14:paraId="6B00E63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可旋转，双旋阀</w:t>
            </w:r>
          </w:p>
        </w:tc>
        <w:tc>
          <w:tcPr>
            <w:tcW w:w="1211" w:type="dxa"/>
            <w:tcBorders>
              <w:tl2br w:val="nil"/>
              <w:tr2bl w:val="nil"/>
            </w:tcBorders>
            <w:noWrap w:val="0"/>
            <w:vAlign w:val="center"/>
          </w:tcPr>
          <w:p w14:paraId="1754C8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22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555B3A94">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6754" w:type="dxa"/>
            <w:tcBorders>
              <w:tl2br w:val="nil"/>
              <w:tr2bl w:val="nil"/>
            </w:tcBorders>
            <w:noWrap w:val="0"/>
            <w:vAlign w:val="top"/>
          </w:tcPr>
          <w:p w14:paraId="49761E3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可旋转持续灌流电切镜</w:t>
            </w:r>
          </w:p>
        </w:tc>
        <w:tc>
          <w:tcPr>
            <w:tcW w:w="1211" w:type="dxa"/>
            <w:tcBorders>
              <w:tl2br w:val="nil"/>
              <w:tr2bl w:val="nil"/>
            </w:tcBorders>
            <w:noWrap w:val="0"/>
            <w:vAlign w:val="center"/>
          </w:tcPr>
          <w:p w14:paraId="1A22C89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81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55A8747A">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754" w:type="dxa"/>
            <w:tcBorders>
              <w:tl2br w:val="nil"/>
              <w:tr2bl w:val="nil"/>
            </w:tcBorders>
            <w:noWrap w:val="0"/>
            <w:vAlign w:val="top"/>
          </w:tcPr>
          <w:p w14:paraId="05C6CFE6">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宫腔电切镜附件（内管鞘）</w:t>
            </w:r>
          </w:p>
        </w:tc>
        <w:tc>
          <w:tcPr>
            <w:tcW w:w="1211" w:type="dxa"/>
            <w:tcBorders>
              <w:tl2br w:val="nil"/>
              <w:tr2bl w:val="nil"/>
            </w:tcBorders>
            <w:noWrap w:val="0"/>
            <w:vAlign w:val="center"/>
          </w:tcPr>
          <w:p w14:paraId="67C1CFD8">
            <w:pPr>
              <w:widowControl/>
              <w:adjustRightInd w:val="0"/>
              <w:snapToGrid w:val="0"/>
              <w:spacing w:line="240" w:lineRule="atLeast"/>
              <w:jc w:val="center"/>
              <w:rPr>
                <w:rFonts w:hint="eastAsia" w:ascii="宋体" w:hAnsi="宋体" w:eastAsia="宋体" w:cs="宋体"/>
                <w:kern w:val="0"/>
                <w:sz w:val="21"/>
                <w:szCs w:val="21"/>
              </w:rPr>
            </w:pPr>
          </w:p>
        </w:tc>
      </w:tr>
      <w:tr w14:paraId="3632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C3AF5BD">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6754" w:type="dxa"/>
            <w:tcBorders>
              <w:tl2br w:val="nil"/>
              <w:tr2bl w:val="nil"/>
            </w:tcBorders>
            <w:noWrap w:val="0"/>
            <w:vAlign w:val="top"/>
          </w:tcPr>
          <w:p w14:paraId="310854BE">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可适配8.5mm外鞘使用，具有防堵塞系统，保证手术正常进行</w:t>
            </w:r>
          </w:p>
        </w:tc>
        <w:tc>
          <w:tcPr>
            <w:tcW w:w="1211" w:type="dxa"/>
            <w:tcBorders>
              <w:tl2br w:val="nil"/>
              <w:tr2bl w:val="nil"/>
            </w:tcBorders>
            <w:noWrap w:val="0"/>
            <w:vAlign w:val="center"/>
          </w:tcPr>
          <w:p w14:paraId="17F995A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23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710F67A">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6754" w:type="dxa"/>
            <w:tcBorders>
              <w:tl2br w:val="nil"/>
              <w:tr2bl w:val="nil"/>
            </w:tcBorders>
            <w:noWrap w:val="0"/>
            <w:vAlign w:val="top"/>
          </w:tcPr>
          <w:p w14:paraId="18477C33">
            <w:pPr>
              <w:pStyle w:val="9"/>
              <w:tabs>
                <w:tab w:val="left" w:pos="640"/>
              </w:tabs>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宫腔电切镜附件（工作把手）</w:t>
            </w:r>
          </w:p>
        </w:tc>
        <w:tc>
          <w:tcPr>
            <w:tcW w:w="1211" w:type="dxa"/>
            <w:tcBorders>
              <w:tl2br w:val="nil"/>
              <w:tr2bl w:val="nil"/>
            </w:tcBorders>
            <w:noWrap w:val="0"/>
            <w:vAlign w:val="center"/>
          </w:tcPr>
          <w:p w14:paraId="5DE79381">
            <w:pPr>
              <w:widowControl/>
              <w:adjustRightInd w:val="0"/>
              <w:snapToGrid w:val="0"/>
              <w:spacing w:line="240" w:lineRule="atLeast"/>
              <w:jc w:val="center"/>
              <w:rPr>
                <w:rFonts w:hint="eastAsia" w:ascii="宋体" w:hAnsi="宋体" w:eastAsia="宋体" w:cs="宋体"/>
                <w:kern w:val="0"/>
                <w:sz w:val="21"/>
                <w:szCs w:val="21"/>
              </w:rPr>
            </w:pPr>
          </w:p>
        </w:tc>
      </w:tr>
      <w:tr w14:paraId="3074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3864CE5">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4.1</w:t>
            </w:r>
          </w:p>
        </w:tc>
        <w:tc>
          <w:tcPr>
            <w:tcW w:w="6754" w:type="dxa"/>
            <w:tcBorders>
              <w:tl2br w:val="nil"/>
              <w:tr2bl w:val="nil"/>
            </w:tcBorders>
            <w:noWrap w:val="0"/>
            <w:vAlign w:val="top"/>
          </w:tcPr>
          <w:p w14:paraId="723240A4">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工作把手，被动式</w:t>
            </w:r>
          </w:p>
        </w:tc>
        <w:tc>
          <w:tcPr>
            <w:tcW w:w="1211" w:type="dxa"/>
            <w:tcBorders>
              <w:tl2br w:val="nil"/>
              <w:tr2bl w:val="nil"/>
            </w:tcBorders>
            <w:noWrap w:val="0"/>
            <w:vAlign w:val="center"/>
          </w:tcPr>
          <w:p w14:paraId="386E795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9E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2DE38823">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6754" w:type="dxa"/>
            <w:tcBorders>
              <w:tl2br w:val="nil"/>
              <w:tr2bl w:val="nil"/>
            </w:tcBorders>
            <w:noWrap w:val="0"/>
            <w:vAlign w:val="top"/>
          </w:tcPr>
          <w:p w14:paraId="21FFD190">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采用单触锁定系统，拆装便捷耐用</w:t>
            </w:r>
          </w:p>
        </w:tc>
        <w:tc>
          <w:tcPr>
            <w:tcW w:w="1211" w:type="dxa"/>
            <w:tcBorders>
              <w:tl2br w:val="nil"/>
              <w:tr2bl w:val="nil"/>
            </w:tcBorders>
            <w:noWrap w:val="0"/>
            <w:vAlign w:val="center"/>
          </w:tcPr>
          <w:p w14:paraId="5C7F0C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A8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6BDC1C4A">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4.3</w:t>
            </w:r>
          </w:p>
        </w:tc>
        <w:tc>
          <w:tcPr>
            <w:tcW w:w="6754" w:type="dxa"/>
            <w:tcBorders>
              <w:tl2br w:val="nil"/>
              <w:tr2bl w:val="nil"/>
            </w:tcBorders>
            <w:noWrap w:val="0"/>
            <w:vAlign w:val="top"/>
          </w:tcPr>
          <w:p w14:paraId="4E38273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可高温高压灭菌</w:t>
            </w:r>
          </w:p>
        </w:tc>
        <w:tc>
          <w:tcPr>
            <w:tcW w:w="1211" w:type="dxa"/>
            <w:tcBorders>
              <w:tl2br w:val="nil"/>
              <w:tr2bl w:val="nil"/>
            </w:tcBorders>
            <w:noWrap w:val="0"/>
            <w:vAlign w:val="center"/>
          </w:tcPr>
          <w:p w14:paraId="51C7118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7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54DF3B4B">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6754" w:type="dxa"/>
            <w:tcBorders>
              <w:tl2br w:val="nil"/>
              <w:tr2bl w:val="nil"/>
            </w:tcBorders>
            <w:noWrap w:val="0"/>
            <w:vAlign w:val="top"/>
          </w:tcPr>
          <w:p w14:paraId="0BB3738E">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所有部件均可高温高压灭菌</w:t>
            </w:r>
          </w:p>
        </w:tc>
        <w:tc>
          <w:tcPr>
            <w:tcW w:w="1211" w:type="dxa"/>
            <w:tcBorders>
              <w:tl2br w:val="nil"/>
              <w:tr2bl w:val="nil"/>
            </w:tcBorders>
            <w:noWrap w:val="0"/>
            <w:vAlign w:val="center"/>
          </w:tcPr>
          <w:p w14:paraId="07A4976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8A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top"/>
          </w:tcPr>
          <w:p w14:paraId="7E79A66F">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6754" w:type="dxa"/>
            <w:tcBorders>
              <w:tl2br w:val="nil"/>
              <w:tr2bl w:val="nil"/>
            </w:tcBorders>
            <w:noWrap w:val="0"/>
            <w:vAlign w:val="top"/>
          </w:tcPr>
          <w:p w14:paraId="79AF87F6">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1211" w:type="dxa"/>
            <w:tcBorders>
              <w:tl2br w:val="nil"/>
              <w:tr2bl w:val="nil"/>
            </w:tcBorders>
            <w:noWrap w:val="0"/>
            <w:vAlign w:val="center"/>
          </w:tcPr>
          <w:p w14:paraId="40C8CD5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9E5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3996501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754" w:type="dxa"/>
            <w:tcBorders>
              <w:tl2br w:val="nil"/>
              <w:tr2bl w:val="nil"/>
            </w:tcBorders>
            <w:noWrap w:val="0"/>
            <w:vAlign w:val="center"/>
          </w:tcPr>
          <w:p w14:paraId="149887E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8年，提</w:t>
            </w:r>
            <w:r>
              <w:rPr>
                <w:rFonts w:hint="eastAsia" w:ascii="宋体" w:hAnsi="宋体" w:eastAsia="宋体" w:cs="宋体"/>
                <w:kern w:val="0"/>
                <w:sz w:val="21"/>
                <w:szCs w:val="21"/>
              </w:rPr>
              <w:t>供铭牌或说明书证明</w:t>
            </w:r>
          </w:p>
        </w:tc>
        <w:tc>
          <w:tcPr>
            <w:tcW w:w="1211" w:type="dxa"/>
            <w:tcBorders>
              <w:tl2br w:val="nil"/>
              <w:tr2bl w:val="nil"/>
            </w:tcBorders>
            <w:noWrap w:val="0"/>
            <w:vAlign w:val="center"/>
          </w:tcPr>
          <w:p w14:paraId="7DF767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62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648B9D5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754" w:type="dxa"/>
            <w:tcBorders>
              <w:tl2br w:val="nil"/>
              <w:tr2bl w:val="nil"/>
            </w:tcBorders>
            <w:noWrap w:val="0"/>
            <w:vAlign w:val="center"/>
          </w:tcPr>
          <w:p w14:paraId="2CDCD9E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211" w:type="dxa"/>
            <w:tcBorders>
              <w:tl2br w:val="nil"/>
              <w:tr2bl w:val="nil"/>
            </w:tcBorders>
            <w:noWrap w:val="0"/>
            <w:vAlign w:val="center"/>
          </w:tcPr>
          <w:p w14:paraId="441D613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8DF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147E89B3">
            <w:pPr>
              <w:widowControl/>
              <w:adjustRightInd w:val="0"/>
              <w:snapToGrid w:val="0"/>
              <w:spacing w:line="240" w:lineRule="atLeast"/>
              <w:jc w:val="center"/>
              <w:rPr>
                <w:rFonts w:hint="eastAsia" w:ascii="宋体" w:hAnsi="宋体" w:eastAsia="宋体" w:cs="宋体"/>
                <w:bCs/>
                <w:color w:val="FF0000"/>
                <w:kern w:val="0"/>
                <w:sz w:val="21"/>
                <w:szCs w:val="21"/>
                <w:lang w:val="en-US" w:eastAsia="zh-CN"/>
              </w:rPr>
            </w:pPr>
            <w:r>
              <w:rPr>
                <w:rFonts w:hint="eastAsia" w:ascii="宋体" w:hAnsi="宋体" w:eastAsia="宋体" w:cs="宋体"/>
                <w:kern w:val="0"/>
                <w:sz w:val="21"/>
                <w:szCs w:val="21"/>
                <w:lang w:val="en-US" w:eastAsia="zh-CN"/>
              </w:rPr>
              <w:t>9</w:t>
            </w:r>
          </w:p>
        </w:tc>
        <w:tc>
          <w:tcPr>
            <w:tcW w:w="6754" w:type="dxa"/>
            <w:tcBorders>
              <w:tl2br w:val="nil"/>
              <w:tr2bl w:val="nil"/>
            </w:tcBorders>
            <w:noWrap w:val="0"/>
            <w:vAlign w:val="center"/>
          </w:tcPr>
          <w:p w14:paraId="26947B22">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1" w:type="dxa"/>
            <w:tcBorders>
              <w:tl2br w:val="nil"/>
              <w:tr2bl w:val="nil"/>
            </w:tcBorders>
            <w:noWrap w:val="0"/>
            <w:vAlign w:val="center"/>
          </w:tcPr>
          <w:p w14:paraId="49FB8B7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CA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58ACFE86">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754" w:type="dxa"/>
            <w:tcBorders>
              <w:tl2br w:val="nil"/>
              <w:tr2bl w:val="nil"/>
            </w:tcBorders>
            <w:noWrap w:val="0"/>
            <w:vAlign w:val="top"/>
          </w:tcPr>
          <w:p w14:paraId="54BA540F">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2E2C3BA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C3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1020C0C0">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754" w:type="dxa"/>
            <w:tcBorders>
              <w:tl2br w:val="nil"/>
              <w:tr2bl w:val="nil"/>
            </w:tcBorders>
            <w:noWrap w:val="0"/>
            <w:vAlign w:val="center"/>
          </w:tcPr>
          <w:p w14:paraId="385E4BC0">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11" w:type="dxa"/>
            <w:tcBorders>
              <w:tl2br w:val="nil"/>
              <w:tr2bl w:val="nil"/>
            </w:tcBorders>
            <w:noWrap w:val="0"/>
            <w:vAlign w:val="center"/>
          </w:tcPr>
          <w:p w14:paraId="279139EE">
            <w:pPr>
              <w:widowControl/>
              <w:adjustRightInd w:val="0"/>
              <w:snapToGrid w:val="0"/>
              <w:spacing w:line="240" w:lineRule="atLeast"/>
              <w:jc w:val="center"/>
              <w:rPr>
                <w:rFonts w:hint="eastAsia" w:ascii="宋体" w:hAnsi="宋体" w:eastAsia="宋体" w:cs="宋体"/>
                <w:kern w:val="0"/>
                <w:sz w:val="21"/>
                <w:szCs w:val="21"/>
              </w:rPr>
            </w:pPr>
          </w:p>
        </w:tc>
      </w:tr>
      <w:tr w14:paraId="3615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3D9D160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754" w:type="dxa"/>
            <w:tcBorders>
              <w:tl2br w:val="nil"/>
              <w:tr2bl w:val="nil"/>
            </w:tcBorders>
            <w:noWrap w:val="0"/>
            <w:vAlign w:val="center"/>
          </w:tcPr>
          <w:p w14:paraId="4AD54CB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12B6F9D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FE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7AB0E5A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754" w:type="dxa"/>
            <w:tcBorders>
              <w:tl2br w:val="nil"/>
              <w:tr2bl w:val="nil"/>
            </w:tcBorders>
            <w:noWrap w:val="0"/>
            <w:vAlign w:val="center"/>
          </w:tcPr>
          <w:p w14:paraId="0D43E1D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22F3FAB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63D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248B794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754" w:type="dxa"/>
            <w:tcBorders>
              <w:tl2br w:val="nil"/>
              <w:tr2bl w:val="nil"/>
            </w:tcBorders>
            <w:noWrap w:val="0"/>
            <w:vAlign w:val="center"/>
          </w:tcPr>
          <w:p w14:paraId="6861E57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2F05B20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C9D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7E5765D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754" w:type="dxa"/>
            <w:tcBorders>
              <w:tl2br w:val="nil"/>
              <w:tr2bl w:val="nil"/>
            </w:tcBorders>
            <w:noWrap w:val="0"/>
            <w:vAlign w:val="center"/>
          </w:tcPr>
          <w:p w14:paraId="6352267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7919A76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AEF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4AA5226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754" w:type="dxa"/>
            <w:tcBorders>
              <w:tl2br w:val="nil"/>
              <w:tr2bl w:val="nil"/>
            </w:tcBorders>
            <w:noWrap w:val="0"/>
            <w:vAlign w:val="center"/>
          </w:tcPr>
          <w:p w14:paraId="7BCF168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12ABF59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B1F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tcBorders>
              <w:tl2br w:val="nil"/>
              <w:tr2bl w:val="nil"/>
            </w:tcBorders>
            <w:noWrap w:val="0"/>
            <w:vAlign w:val="center"/>
          </w:tcPr>
          <w:p w14:paraId="6BB9FFB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754" w:type="dxa"/>
            <w:tcBorders>
              <w:tl2br w:val="nil"/>
              <w:tr2bl w:val="nil"/>
            </w:tcBorders>
            <w:noWrap w:val="0"/>
            <w:vAlign w:val="center"/>
          </w:tcPr>
          <w:p w14:paraId="264D0828">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7A3EB9E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6552B33">
      <w:pPr>
        <w:pStyle w:val="4"/>
        <w:adjustRightInd w:val="0"/>
        <w:snapToGrid w:val="0"/>
        <w:spacing w:after="0" w:line="360" w:lineRule="auto"/>
        <w:ind w:left="0" w:leftChars="0" w:firstLine="0" w:firstLineChars="0"/>
        <w:rPr>
          <w:rFonts w:hint="eastAsia" w:ascii="宋体" w:hAnsi="宋体" w:eastAsia="宋体" w:cs="宋体"/>
          <w:b/>
          <w:bCs/>
          <w:sz w:val="11"/>
          <w:szCs w:val="11"/>
          <w:lang w:val="en-US" w:eastAsia="zh-CN"/>
        </w:rPr>
      </w:pPr>
    </w:p>
    <w:p w14:paraId="7660EE3E">
      <w:pPr>
        <w:pStyle w:val="4"/>
        <w:adjustRightInd w:val="0"/>
        <w:snapToGrid w:val="0"/>
        <w:spacing w:after="0" w:line="360" w:lineRule="auto"/>
        <w:ind w:left="0" w:leftChars="0" w:firstLine="0" w:firstLineChars="0"/>
        <w:rPr>
          <w:rFonts w:hint="default" w:ascii="宋体" w:hAnsi="宋体" w:eastAsia="宋体" w:cs="宋体"/>
          <w:b/>
          <w:sz w:val="28"/>
          <w:szCs w:val="28"/>
          <w:lang w:val="en-US" w:eastAsia="zh-CN"/>
        </w:rPr>
      </w:pPr>
      <w:r>
        <w:rPr>
          <w:rFonts w:hint="eastAsia" w:ascii="宋体" w:hAnsi="宋体" w:eastAsia="宋体" w:cs="宋体"/>
          <w:b/>
          <w:bCs/>
          <w:sz w:val="28"/>
          <w:szCs w:val="28"/>
          <w:lang w:val="en-US" w:eastAsia="zh-CN"/>
        </w:rPr>
        <w:t>包2：</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6943"/>
        <w:gridCol w:w="1017"/>
      </w:tblGrid>
      <w:tr w14:paraId="21A0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bottom w:val="single" w:color="auto" w:sz="4" w:space="0"/>
              <w:right w:val="nil"/>
              <w:tl2br w:val="nil"/>
              <w:tr2bl w:val="nil"/>
            </w:tcBorders>
            <w:noWrap w:val="0"/>
            <w:vAlign w:val="center"/>
          </w:tcPr>
          <w:p w14:paraId="383F3789">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泌尿电切镜系统</w:t>
            </w:r>
          </w:p>
        </w:tc>
      </w:tr>
      <w:tr w14:paraId="5E15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op w:val="single" w:color="auto" w:sz="4" w:space="0"/>
              <w:tl2br w:val="nil"/>
              <w:tr2bl w:val="nil"/>
            </w:tcBorders>
            <w:noWrap w:val="0"/>
            <w:vAlign w:val="center"/>
          </w:tcPr>
          <w:p w14:paraId="6A11EA8B">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43" w:type="dxa"/>
            <w:tcBorders>
              <w:top w:val="single" w:color="auto" w:sz="4" w:space="0"/>
              <w:tl2br w:val="nil"/>
              <w:tr2bl w:val="nil"/>
            </w:tcBorders>
            <w:noWrap w:val="0"/>
            <w:vAlign w:val="center"/>
          </w:tcPr>
          <w:p w14:paraId="7A3E492B">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017" w:type="dxa"/>
            <w:tcBorders>
              <w:top w:val="single" w:color="auto" w:sz="4" w:space="0"/>
              <w:tl2br w:val="nil"/>
              <w:tr2bl w:val="nil"/>
            </w:tcBorders>
            <w:noWrap w:val="0"/>
            <w:vAlign w:val="center"/>
          </w:tcPr>
          <w:p w14:paraId="715EFEE4">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8C5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79A350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43" w:type="dxa"/>
            <w:tcBorders>
              <w:tl2br w:val="nil"/>
              <w:tr2bl w:val="nil"/>
            </w:tcBorders>
            <w:noWrap w:val="0"/>
            <w:vAlign w:val="center"/>
          </w:tcPr>
          <w:p w14:paraId="7C9673A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017" w:type="dxa"/>
            <w:tcBorders>
              <w:tl2br w:val="nil"/>
              <w:tr2bl w:val="nil"/>
            </w:tcBorders>
            <w:noWrap w:val="0"/>
            <w:vAlign w:val="center"/>
          </w:tcPr>
          <w:p w14:paraId="28A43BA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80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2EF903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43" w:type="dxa"/>
            <w:tcBorders>
              <w:tl2br w:val="nil"/>
              <w:tr2bl w:val="nil"/>
            </w:tcBorders>
            <w:noWrap w:val="0"/>
            <w:vAlign w:val="center"/>
          </w:tcPr>
          <w:p w14:paraId="392ADBB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017" w:type="dxa"/>
            <w:tcBorders>
              <w:tl2br w:val="nil"/>
              <w:tr2bl w:val="nil"/>
            </w:tcBorders>
            <w:noWrap w:val="0"/>
            <w:vAlign w:val="center"/>
          </w:tcPr>
          <w:p w14:paraId="1FCD9F2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F1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1D97D1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43" w:type="dxa"/>
            <w:tcBorders>
              <w:tl2br w:val="nil"/>
              <w:tr2bl w:val="nil"/>
            </w:tcBorders>
            <w:noWrap w:val="0"/>
            <w:vAlign w:val="center"/>
          </w:tcPr>
          <w:p w14:paraId="2AE02A7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017" w:type="dxa"/>
            <w:tcBorders>
              <w:tl2br w:val="nil"/>
              <w:tr2bl w:val="nil"/>
            </w:tcBorders>
            <w:noWrap w:val="0"/>
            <w:vAlign w:val="center"/>
          </w:tcPr>
          <w:p w14:paraId="0AF552D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E7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0E690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43" w:type="dxa"/>
            <w:tcBorders>
              <w:tl2br w:val="nil"/>
              <w:tr2bl w:val="nil"/>
            </w:tcBorders>
            <w:noWrap w:val="0"/>
            <w:vAlign w:val="center"/>
          </w:tcPr>
          <w:p w14:paraId="0102853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017" w:type="dxa"/>
            <w:tcBorders>
              <w:tl2br w:val="nil"/>
              <w:tr2bl w:val="nil"/>
            </w:tcBorders>
            <w:noWrap w:val="0"/>
            <w:vAlign w:val="center"/>
          </w:tcPr>
          <w:p w14:paraId="330A660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C8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07195CA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43" w:type="dxa"/>
            <w:tcBorders>
              <w:tl2br w:val="nil"/>
              <w:tr2bl w:val="nil"/>
            </w:tcBorders>
            <w:noWrap w:val="0"/>
            <w:vAlign w:val="center"/>
          </w:tcPr>
          <w:p w14:paraId="741A86E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017" w:type="dxa"/>
            <w:tcBorders>
              <w:tl2br w:val="nil"/>
              <w:tr2bl w:val="nil"/>
            </w:tcBorders>
            <w:noWrap w:val="0"/>
            <w:vAlign w:val="center"/>
          </w:tcPr>
          <w:p w14:paraId="42573E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446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2C5583A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43" w:type="dxa"/>
            <w:tcBorders>
              <w:tl2br w:val="nil"/>
              <w:tr2bl w:val="nil"/>
            </w:tcBorders>
            <w:noWrap w:val="0"/>
            <w:vAlign w:val="center"/>
          </w:tcPr>
          <w:p w14:paraId="78237DD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017" w:type="dxa"/>
            <w:tcBorders>
              <w:tl2br w:val="nil"/>
              <w:tr2bl w:val="nil"/>
            </w:tcBorders>
            <w:noWrap w:val="0"/>
            <w:vAlign w:val="center"/>
          </w:tcPr>
          <w:p w14:paraId="4157D09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324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bottom w:val="single" w:color="auto" w:sz="4" w:space="0"/>
              <w:tl2br w:val="nil"/>
              <w:tr2bl w:val="nil"/>
            </w:tcBorders>
            <w:noWrap w:val="0"/>
            <w:vAlign w:val="center"/>
          </w:tcPr>
          <w:p w14:paraId="050FDC57">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43" w:type="dxa"/>
            <w:tcBorders>
              <w:bottom w:val="single" w:color="auto" w:sz="4" w:space="0"/>
              <w:tl2br w:val="nil"/>
              <w:tr2bl w:val="nil"/>
            </w:tcBorders>
            <w:noWrap w:val="0"/>
            <w:vAlign w:val="center"/>
          </w:tcPr>
          <w:p w14:paraId="1B8504B8">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不得随机配置需要使用专用耗材或试剂的设备</w:t>
            </w:r>
          </w:p>
        </w:tc>
        <w:tc>
          <w:tcPr>
            <w:tcW w:w="1017" w:type="dxa"/>
            <w:tcBorders>
              <w:bottom w:val="single" w:color="auto" w:sz="4" w:space="0"/>
              <w:tl2br w:val="nil"/>
              <w:tr2bl w:val="nil"/>
            </w:tcBorders>
            <w:noWrap w:val="0"/>
            <w:vAlign w:val="center"/>
          </w:tcPr>
          <w:p w14:paraId="4420FC5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1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op w:val="single" w:color="auto" w:sz="4" w:space="0"/>
              <w:tl2br w:val="nil"/>
              <w:tr2bl w:val="nil"/>
            </w:tcBorders>
            <w:noWrap w:val="0"/>
            <w:vAlign w:val="center"/>
          </w:tcPr>
          <w:p w14:paraId="3D1606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43" w:type="dxa"/>
            <w:tcBorders>
              <w:top w:val="single" w:color="auto" w:sz="4" w:space="0"/>
              <w:tl2br w:val="nil"/>
              <w:tr2bl w:val="nil"/>
            </w:tcBorders>
            <w:noWrap w:val="0"/>
            <w:vAlign w:val="center"/>
          </w:tcPr>
          <w:p w14:paraId="1EFB94B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017" w:type="dxa"/>
            <w:tcBorders>
              <w:top w:val="single" w:color="auto" w:sz="4" w:space="0"/>
              <w:tl2br w:val="nil"/>
              <w:tr2bl w:val="nil"/>
            </w:tcBorders>
            <w:noWrap w:val="0"/>
            <w:vAlign w:val="center"/>
          </w:tcPr>
          <w:p w14:paraId="4B2C1CA2">
            <w:pPr>
              <w:widowControl/>
              <w:adjustRightInd w:val="0"/>
              <w:snapToGrid w:val="0"/>
              <w:spacing w:line="240" w:lineRule="atLeast"/>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1套</w:t>
            </w:r>
          </w:p>
        </w:tc>
      </w:tr>
      <w:tr w14:paraId="6A4D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58D27AD9">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43" w:type="dxa"/>
            <w:tcBorders>
              <w:tl2br w:val="nil"/>
              <w:tr2bl w:val="nil"/>
            </w:tcBorders>
            <w:noWrap w:val="0"/>
            <w:vAlign w:val="center"/>
          </w:tcPr>
          <w:p w14:paraId="09330834">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017" w:type="dxa"/>
            <w:tcBorders>
              <w:tl2br w:val="nil"/>
              <w:tr2bl w:val="nil"/>
            </w:tcBorders>
            <w:noWrap w:val="0"/>
            <w:vAlign w:val="center"/>
          </w:tcPr>
          <w:p w14:paraId="756029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528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B43C4A3">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6943" w:type="dxa"/>
            <w:tcBorders>
              <w:tl2br w:val="nil"/>
              <w:tr2bl w:val="nil"/>
            </w:tcBorders>
            <w:noWrap w:val="0"/>
            <w:vAlign w:val="center"/>
          </w:tcPr>
          <w:p w14:paraId="3D4FFF5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Hans"/>
              </w:rPr>
              <w:t>医用液晶监视器</w:t>
            </w:r>
          </w:p>
        </w:tc>
        <w:tc>
          <w:tcPr>
            <w:tcW w:w="1017" w:type="dxa"/>
            <w:tcBorders>
              <w:tl2br w:val="nil"/>
              <w:tr2bl w:val="nil"/>
            </w:tcBorders>
            <w:noWrap w:val="0"/>
            <w:vAlign w:val="center"/>
          </w:tcPr>
          <w:p w14:paraId="0AA2357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F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70D3C2DA">
            <w:pPr>
              <w:pStyle w:val="9"/>
              <w:spacing w:line="361" w:lineRule="exact"/>
              <w:ind w:firstLine="210" w:firstLineChars="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43" w:type="dxa"/>
            <w:tcBorders>
              <w:tl2br w:val="nil"/>
              <w:tr2bl w:val="nil"/>
            </w:tcBorders>
            <w:noWrap w:val="0"/>
            <w:vAlign w:val="top"/>
          </w:tcPr>
          <w:p w14:paraId="3E4B505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≥26寸专业医用彩色液晶监视器，抗电刀干扰</w:t>
            </w:r>
          </w:p>
        </w:tc>
        <w:tc>
          <w:tcPr>
            <w:tcW w:w="1017" w:type="dxa"/>
            <w:tcBorders>
              <w:tl2br w:val="nil"/>
              <w:tr2bl w:val="nil"/>
            </w:tcBorders>
            <w:noWrap w:val="0"/>
            <w:vAlign w:val="center"/>
          </w:tcPr>
          <w:p w14:paraId="2D637D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E0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7E997CC3">
            <w:pPr>
              <w:pStyle w:val="9"/>
              <w:spacing w:line="361" w:lineRule="exact"/>
              <w:ind w:firstLine="210" w:firstLineChars="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43" w:type="dxa"/>
            <w:tcBorders>
              <w:tl2br w:val="nil"/>
              <w:tr2bl w:val="nil"/>
            </w:tcBorders>
            <w:noWrap w:val="0"/>
            <w:vAlign w:val="top"/>
          </w:tcPr>
          <w:p w14:paraId="1BB82F82">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分辨率≥1920×1080，具有高清数字接口和模拟信号接口</w:t>
            </w:r>
          </w:p>
        </w:tc>
        <w:tc>
          <w:tcPr>
            <w:tcW w:w="1017" w:type="dxa"/>
            <w:tcBorders>
              <w:tl2br w:val="nil"/>
              <w:tr2bl w:val="nil"/>
            </w:tcBorders>
            <w:noWrap w:val="0"/>
            <w:vAlign w:val="center"/>
          </w:tcPr>
          <w:p w14:paraId="1689747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60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AB15B9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43" w:type="dxa"/>
            <w:tcBorders>
              <w:tl2br w:val="nil"/>
              <w:tr2bl w:val="nil"/>
            </w:tcBorders>
            <w:noWrap w:val="0"/>
            <w:vAlign w:val="center"/>
          </w:tcPr>
          <w:p w14:paraId="7041DE0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高清</w:t>
            </w:r>
            <w:r>
              <w:rPr>
                <w:rFonts w:hint="eastAsia" w:ascii="宋体" w:hAnsi="宋体" w:eastAsia="宋体" w:cs="宋体"/>
                <w:kern w:val="0"/>
                <w:sz w:val="21"/>
                <w:szCs w:val="21"/>
                <w:lang w:val="en-US" w:eastAsia="zh-CN" w:bidi="ar-SA"/>
              </w:rPr>
              <w:t>摄像主机</w:t>
            </w:r>
          </w:p>
        </w:tc>
        <w:tc>
          <w:tcPr>
            <w:tcW w:w="1017" w:type="dxa"/>
            <w:tcBorders>
              <w:tl2br w:val="nil"/>
              <w:tr2bl w:val="nil"/>
            </w:tcBorders>
            <w:noWrap w:val="0"/>
            <w:vAlign w:val="center"/>
          </w:tcPr>
          <w:p w14:paraId="6CA818A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40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509EC43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943" w:type="dxa"/>
            <w:tcBorders>
              <w:tl2br w:val="nil"/>
              <w:tr2bl w:val="nil"/>
            </w:tcBorders>
            <w:noWrap w:val="0"/>
            <w:vAlign w:val="top"/>
          </w:tcPr>
          <w:p w14:paraId="416E169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TW" w:eastAsia="zh-TW" w:bidi="ar-SA"/>
              </w:rPr>
              <w:t>数字高清主机，分辨率</w:t>
            </w:r>
            <w:r>
              <w:rPr>
                <w:rFonts w:hint="eastAsia" w:ascii="宋体" w:hAnsi="宋体" w:eastAsia="宋体" w:cs="宋体"/>
                <w:kern w:val="0"/>
                <w:sz w:val="21"/>
                <w:szCs w:val="21"/>
                <w:lang w:val="en-US" w:eastAsia="zh-CN" w:bidi="ar-SA"/>
              </w:rPr>
              <w:t>≥1920*1080</w:t>
            </w:r>
          </w:p>
        </w:tc>
        <w:tc>
          <w:tcPr>
            <w:tcW w:w="1017" w:type="dxa"/>
            <w:tcBorders>
              <w:tl2br w:val="nil"/>
              <w:tr2bl w:val="nil"/>
            </w:tcBorders>
            <w:noWrap w:val="0"/>
            <w:vAlign w:val="center"/>
          </w:tcPr>
          <w:p w14:paraId="73C1918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60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4B6F81FD">
            <w:pPr>
              <w:widowControl/>
              <w:adjustRightInd w:val="0"/>
              <w:snapToGrid w:val="0"/>
              <w:spacing w:line="24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2.2</w:t>
            </w:r>
          </w:p>
        </w:tc>
        <w:tc>
          <w:tcPr>
            <w:tcW w:w="6943" w:type="dxa"/>
            <w:tcBorders>
              <w:tl2br w:val="nil"/>
              <w:tr2bl w:val="nil"/>
            </w:tcBorders>
            <w:noWrap w:val="0"/>
            <w:vAlign w:val="top"/>
          </w:tcPr>
          <w:p w14:paraId="76DF8B8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Hans" w:bidi="ar-SA"/>
              </w:rPr>
              <w:t>不增加模块的条件下</w:t>
            </w:r>
            <w:r>
              <w:rPr>
                <w:rFonts w:hint="eastAsia" w:ascii="宋体" w:hAnsi="宋体" w:eastAsia="宋体" w:cs="宋体"/>
                <w:kern w:val="0"/>
                <w:sz w:val="21"/>
                <w:szCs w:val="21"/>
                <w:lang w:val="en-US" w:eastAsia="zh-CN" w:bidi="ar-SA"/>
              </w:rPr>
              <w:t>，主机系统具备2</w:t>
            </w:r>
            <w:r>
              <w:rPr>
                <w:rFonts w:hint="eastAsia" w:ascii="宋体" w:hAnsi="宋体" w:eastAsia="宋体" w:cs="宋体"/>
                <w:kern w:val="0"/>
                <w:sz w:val="21"/>
                <w:szCs w:val="21"/>
                <w:lang w:val="en-US" w:eastAsia="zh-Hans" w:bidi="ar-SA"/>
              </w:rPr>
              <w:t>D/3D</w:t>
            </w:r>
            <w:r>
              <w:rPr>
                <w:rFonts w:hint="eastAsia" w:ascii="宋体" w:hAnsi="宋体" w:eastAsia="宋体" w:cs="宋体"/>
                <w:kern w:val="0"/>
                <w:sz w:val="21"/>
                <w:szCs w:val="21"/>
                <w:lang w:val="en-US" w:eastAsia="zh-CN" w:bidi="ar-SA"/>
              </w:rPr>
              <w:t>模式自由切换功能</w:t>
            </w:r>
          </w:p>
        </w:tc>
        <w:tc>
          <w:tcPr>
            <w:tcW w:w="1017" w:type="dxa"/>
            <w:tcBorders>
              <w:tl2br w:val="nil"/>
              <w:tr2bl w:val="nil"/>
            </w:tcBorders>
            <w:noWrap w:val="0"/>
            <w:vAlign w:val="center"/>
          </w:tcPr>
          <w:p w14:paraId="422E79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BD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F9C309D">
            <w:pPr>
              <w:widowControl/>
              <w:adjustRightInd w:val="0"/>
              <w:snapToGrid w:val="0"/>
              <w:spacing w:line="24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#2.3</w:t>
            </w:r>
          </w:p>
        </w:tc>
        <w:tc>
          <w:tcPr>
            <w:tcW w:w="6943" w:type="dxa"/>
            <w:tcBorders>
              <w:tl2br w:val="nil"/>
              <w:tr2bl w:val="nil"/>
            </w:tcBorders>
            <w:noWrap w:val="0"/>
            <w:vAlign w:val="top"/>
          </w:tcPr>
          <w:p w14:paraId="5549064F">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TW" w:eastAsia="zh-TW" w:bidi="ar-SA"/>
              </w:rPr>
              <w:t>具有特殊光成像功能，通过特殊光对黏膜下病变的观察，提高早癌诊断率</w:t>
            </w:r>
          </w:p>
        </w:tc>
        <w:tc>
          <w:tcPr>
            <w:tcW w:w="1017" w:type="dxa"/>
            <w:tcBorders>
              <w:tl2br w:val="nil"/>
              <w:tr2bl w:val="nil"/>
            </w:tcBorders>
            <w:noWrap w:val="0"/>
            <w:vAlign w:val="center"/>
          </w:tcPr>
          <w:p w14:paraId="58612B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C8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696BD949">
            <w:pPr>
              <w:widowControl/>
              <w:adjustRightInd w:val="0"/>
              <w:snapToGrid w:val="0"/>
              <w:spacing w:line="24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2.4</w:t>
            </w:r>
          </w:p>
        </w:tc>
        <w:tc>
          <w:tcPr>
            <w:tcW w:w="6943" w:type="dxa"/>
            <w:tcBorders>
              <w:tl2br w:val="nil"/>
              <w:tr2bl w:val="nil"/>
            </w:tcBorders>
            <w:noWrap w:val="0"/>
            <w:vAlign w:val="top"/>
          </w:tcPr>
          <w:p w14:paraId="320D83E5">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TW" w:eastAsia="zh-TW" w:bidi="ar-SA"/>
              </w:rPr>
              <w:t>具备</w:t>
            </w:r>
            <w:r>
              <w:rPr>
                <w:rFonts w:hint="eastAsia" w:ascii="宋体" w:hAnsi="宋体" w:eastAsia="宋体" w:cs="宋体"/>
                <w:kern w:val="0"/>
                <w:sz w:val="21"/>
                <w:szCs w:val="21"/>
                <w:lang w:val="en-US" w:eastAsia="zh-CN" w:bidi="ar-SA"/>
              </w:rPr>
              <w:t>电子缩放</w:t>
            </w:r>
            <w:r>
              <w:rPr>
                <w:rFonts w:hint="eastAsia" w:ascii="宋体" w:hAnsi="宋体" w:eastAsia="宋体" w:cs="宋体"/>
                <w:kern w:val="0"/>
                <w:sz w:val="21"/>
                <w:szCs w:val="21"/>
                <w:lang w:val="zh-TW" w:eastAsia="zh-TW" w:bidi="ar-SA"/>
              </w:rPr>
              <w:t>功能、预冻结功能</w:t>
            </w:r>
          </w:p>
        </w:tc>
        <w:tc>
          <w:tcPr>
            <w:tcW w:w="1017" w:type="dxa"/>
            <w:tcBorders>
              <w:tl2br w:val="nil"/>
              <w:tr2bl w:val="nil"/>
            </w:tcBorders>
            <w:noWrap w:val="0"/>
            <w:vAlign w:val="center"/>
          </w:tcPr>
          <w:p w14:paraId="4418082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C1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12EE68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6943" w:type="dxa"/>
            <w:tcBorders>
              <w:tl2br w:val="nil"/>
              <w:tr2bl w:val="nil"/>
            </w:tcBorders>
            <w:noWrap w:val="0"/>
            <w:vAlign w:val="top"/>
          </w:tcPr>
          <w:p w14:paraId="03F2433C">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具备图像旋转功能；用户设定模式</w:t>
            </w:r>
          </w:p>
        </w:tc>
        <w:tc>
          <w:tcPr>
            <w:tcW w:w="1017" w:type="dxa"/>
            <w:tcBorders>
              <w:tl2br w:val="nil"/>
              <w:tr2bl w:val="nil"/>
            </w:tcBorders>
            <w:noWrap w:val="0"/>
            <w:vAlign w:val="center"/>
          </w:tcPr>
          <w:p w14:paraId="059E9C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44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5634A0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6943" w:type="dxa"/>
            <w:tcBorders>
              <w:tl2br w:val="nil"/>
              <w:tr2bl w:val="nil"/>
            </w:tcBorders>
            <w:noWrap w:val="0"/>
            <w:vAlign w:val="top"/>
          </w:tcPr>
          <w:p w14:paraId="7705C623">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画中画功能、数字化动态、静态图像存储</w:t>
            </w:r>
          </w:p>
        </w:tc>
        <w:tc>
          <w:tcPr>
            <w:tcW w:w="1017" w:type="dxa"/>
            <w:tcBorders>
              <w:tl2br w:val="nil"/>
              <w:tr2bl w:val="nil"/>
            </w:tcBorders>
            <w:noWrap w:val="0"/>
            <w:vAlign w:val="center"/>
          </w:tcPr>
          <w:p w14:paraId="361CF45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34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0007CF69">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6943" w:type="dxa"/>
            <w:tcBorders>
              <w:tl2br w:val="nil"/>
              <w:tr2bl w:val="nil"/>
            </w:tcBorders>
            <w:noWrap w:val="0"/>
            <w:vAlign w:val="top"/>
          </w:tcPr>
          <w:p w14:paraId="210232A3">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TW" w:eastAsia="zh-Hans" w:bidi="ar-SA"/>
              </w:rPr>
              <w:t>主机</w:t>
            </w:r>
            <w:r>
              <w:rPr>
                <w:rFonts w:hint="eastAsia" w:ascii="宋体" w:hAnsi="宋体" w:eastAsia="宋体" w:cs="宋体"/>
                <w:kern w:val="0"/>
                <w:sz w:val="21"/>
                <w:szCs w:val="21"/>
                <w:lang w:val="en-US" w:eastAsia="zh-CN" w:bidi="ar-SA"/>
              </w:rPr>
              <w:t>可</w:t>
            </w:r>
            <w:r>
              <w:rPr>
                <w:rFonts w:hint="eastAsia" w:ascii="宋体" w:hAnsi="宋体" w:eastAsia="宋体" w:cs="宋体"/>
                <w:kern w:val="0"/>
                <w:sz w:val="21"/>
                <w:szCs w:val="21"/>
                <w:lang w:val="zh-TW" w:eastAsia="zh-Hans" w:bidi="ar-SA"/>
              </w:rPr>
              <w:t>集成摄像主机和LED冷光源</w:t>
            </w:r>
            <w:r>
              <w:rPr>
                <w:rFonts w:hint="eastAsia" w:ascii="宋体" w:hAnsi="宋体" w:eastAsia="宋体" w:cs="宋体"/>
                <w:kern w:val="0"/>
                <w:sz w:val="21"/>
                <w:szCs w:val="21"/>
                <w:lang w:val="zh-TW" w:eastAsia="zh-CN" w:bidi="ar-SA"/>
              </w:rPr>
              <w:t>（</w:t>
            </w:r>
            <w:r>
              <w:rPr>
                <w:rFonts w:hint="eastAsia" w:ascii="宋体" w:hAnsi="宋体" w:eastAsia="宋体" w:cs="宋体"/>
                <w:kern w:val="0"/>
                <w:sz w:val="21"/>
                <w:szCs w:val="21"/>
                <w:lang w:val="en-US" w:eastAsia="zh-CN" w:bidi="ar-SA"/>
              </w:rPr>
              <w:t>一体或分体</w:t>
            </w:r>
            <w:r>
              <w:rPr>
                <w:rFonts w:hint="eastAsia" w:ascii="宋体" w:hAnsi="宋体" w:eastAsia="宋体" w:cs="宋体"/>
                <w:kern w:val="0"/>
                <w:sz w:val="21"/>
                <w:szCs w:val="21"/>
                <w:lang w:val="zh-TW" w:eastAsia="zh-CN" w:bidi="ar-SA"/>
              </w:rPr>
              <w:t>）</w:t>
            </w:r>
            <w:r>
              <w:rPr>
                <w:rFonts w:hint="eastAsia" w:ascii="宋体" w:hAnsi="宋体" w:eastAsia="宋体" w:cs="宋体"/>
                <w:kern w:val="0"/>
                <w:sz w:val="21"/>
                <w:szCs w:val="21"/>
                <w:lang w:val="zh-TW" w:eastAsia="zh-Hans" w:bidi="ar-SA"/>
              </w:rPr>
              <w:t>，冷光源使</w:t>
            </w:r>
            <w:r>
              <w:rPr>
                <w:rFonts w:hint="eastAsia" w:ascii="宋体" w:hAnsi="宋体" w:eastAsia="宋体" w:cs="宋体"/>
                <w:kern w:val="0"/>
                <w:sz w:val="21"/>
                <w:szCs w:val="21"/>
                <w:lang w:val="en-US" w:eastAsia="zh-Hans" w:bidi="ar-SA"/>
              </w:rPr>
              <w:t>用</w:t>
            </w:r>
            <w:r>
              <w:rPr>
                <w:rFonts w:hint="eastAsia" w:ascii="宋体" w:hAnsi="宋体" w:eastAsia="宋体" w:cs="宋体"/>
                <w:kern w:val="0"/>
                <w:sz w:val="21"/>
                <w:szCs w:val="21"/>
                <w:lang w:val="zh-TW" w:eastAsia="zh-Hans" w:bidi="ar-SA"/>
              </w:rPr>
              <w:t>寿命</w:t>
            </w:r>
            <w:r>
              <w:rPr>
                <w:rFonts w:hint="eastAsia" w:ascii="宋体" w:hAnsi="宋体" w:eastAsia="宋体" w:cs="宋体"/>
                <w:kern w:val="0"/>
                <w:sz w:val="21"/>
                <w:szCs w:val="21"/>
                <w:lang w:val="zh-CN" w:eastAsia="zh-CN" w:bidi="ar-SA"/>
              </w:rPr>
              <w:t>≥</w:t>
            </w:r>
            <w:r>
              <w:rPr>
                <w:rFonts w:hint="eastAsia" w:ascii="宋体" w:hAnsi="宋体" w:eastAsia="宋体" w:cs="宋体"/>
                <w:kern w:val="0"/>
                <w:sz w:val="21"/>
                <w:szCs w:val="21"/>
                <w:lang w:val="zh-TW" w:eastAsia="zh-Hans" w:bidi="ar-SA"/>
              </w:rPr>
              <w:t>10000小时</w:t>
            </w:r>
          </w:p>
        </w:tc>
        <w:tc>
          <w:tcPr>
            <w:tcW w:w="1017" w:type="dxa"/>
            <w:tcBorders>
              <w:tl2br w:val="nil"/>
              <w:tr2bl w:val="nil"/>
            </w:tcBorders>
            <w:noWrap w:val="0"/>
            <w:vAlign w:val="center"/>
          </w:tcPr>
          <w:p w14:paraId="57D2AA9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B7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22834F4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6943" w:type="dxa"/>
            <w:tcBorders>
              <w:tl2br w:val="nil"/>
              <w:tr2bl w:val="nil"/>
            </w:tcBorders>
            <w:noWrap w:val="0"/>
            <w:vAlign w:val="top"/>
          </w:tcPr>
          <w:p w14:paraId="2ABB108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TW" w:eastAsia="zh-TW" w:bidi="ar-SA"/>
              </w:rPr>
              <w:t>可以连接电子膀胱镜</w:t>
            </w:r>
            <w:r>
              <w:rPr>
                <w:rFonts w:hint="eastAsia" w:ascii="宋体" w:hAnsi="宋体" w:eastAsia="宋体" w:cs="宋体"/>
                <w:kern w:val="0"/>
                <w:sz w:val="21"/>
                <w:szCs w:val="21"/>
                <w:lang w:val="zh-TW" w:eastAsia="zh-CN" w:bidi="ar-SA"/>
              </w:rPr>
              <w:t>、</w:t>
            </w:r>
            <w:r>
              <w:rPr>
                <w:rFonts w:hint="eastAsia" w:ascii="宋体" w:hAnsi="宋体" w:eastAsia="宋体" w:cs="宋体"/>
                <w:kern w:val="0"/>
                <w:sz w:val="21"/>
                <w:szCs w:val="21"/>
                <w:lang w:val="zh-TW" w:eastAsia="zh-TW" w:bidi="ar-SA"/>
              </w:rPr>
              <w:t>电子输尿管镜等软性镜</w:t>
            </w:r>
          </w:p>
        </w:tc>
        <w:tc>
          <w:tcPr>
            <w:tcW w:w="1017" w:type="dxa"/>
            <w:tcBorders>
              <w:tl2br w:val="nil"/>
              <w:tr2bl w:val="nil"/>
            </w:tcBorders>
            <w:noWrap w:val="0"/>
            <w:vAlign w:val="center"/>
          </w:tcPr>
          <w:p w14:paraId="0C2A392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E9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E97BC5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43" w:type="dxa"/>
            <w:tcBorders>
              <w:tl2br w:val="nil"/>
              <w:tr2bl w:val="nil"/>
            </w:tcBorders>
            <w:noWrap w:val="0"/>
            <w:vAlign w:val="center"/>
          </w:tcPr>
          <w:p w14:paraId="17409A2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高清摄像头</w:t>
            </w:r>
          </w:p>
        </w:tc>
        <w:tc>
          <w:tcPr>
            <w:tcW w:w="1017" w:type="dxa"/>
            <w:tcBorders>
              <w:tl2br w:val="nil"/>
              <w:tr2bl w:val="nil"/>
            </w:tcBorders>
            <w:noWrap w:val="0"/>
            <w:vAlign w:val="center"/>
          </w:tcPr>
          <w:p w14:paraId="67890E48">
            <w:pPr>
              <w:widowControl/>
              <w:adjustRightInd w:val="0"/>
              <w:snapToGrid w:val="0"/>
              <w:spacing w:line="240" w:lineRule="atLeast"/>
              <w:jc w:val="center"/>
              <w:rPr>
                <w:rFonts w:hint="eastAsia" w:ascii="宋体" w:hAnsi="宋体" w:eastAsia="宋体" w:cs="宋体"/>
                <w:kern w:val="0"/>
                <w:sz w:val="21"/>
                <w:szCs w:val="21"/>
              </w:rPr>
            </w:pPr>
          </w:p>
        </w:tc>
      </w:tr>
      <w:tr w14:paraId="5CCF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F1749C4">
            <w:pPr>
              <w:widowControl/>
              <w:adjustRightInd w:val="0"/>
              <w:snapToGrid w:val="0"/>
              <w:spacing w:line="240" w:lineRule="atLeast"/>
              <w:jc w:val="center"/>
              <w:rPr>
                <w:rFonts w:hint="eastAsia" w:ascii="宋体" w:hAnsi="宋体" w:eastAsia="宋体" w:cs="宋体"/>
                <w:strike/>
                <w:kern w:val="0"/>
                <w:sz w:val="21"/>
                <w:szCs w:val="21"/>
                <w:highlight w:val="yellow"/>
                <w:lang w:val="en-US" w:eastAsia="zh-CN" w:bidi="ar-SA"/>
              </w:rPr>
            </w:pPr>
            <w:r>
              <w:rPr>
                <w:rFonts w:hint="eastAsia" w:ascii="宋体" w:hAnsi="宋体" w:eastAsia="宋体" w:cs="宋体"/>
                <w:kern w:val="0"/>
                <w:sz w:val="21"/>
                <w:szCs w:val="21"/>
                <w:lang w:val="en-US" w:eastAsia="zh-CN" w:bidi="ar-SA"/>
              </w:rPr>
              <w:t>3.1</w:t>
            </w:r>
          </w:p>
        </w:tc>
        <w:tc>
          <w:tcPr>
            <w:tcW w:w="6943" w:type="dxa"/>
            <w:tcBorders>
              <w:tl2br w:val="nil"/>
              <w:tr2bl w:val="nil"/>
            </w:tcBorders>
            <w:noWrap w:val="0"/>
            <w:vAlign w:val="top"/>
          </w:tcPr>
          <w:p w14:paraId="37706BF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分辨率≥1920*1080P </w:t>
            </w:r>
          </w:p>
        </w:tc>
        <w:tc>
          <w:tcPr>
            <w:tcW w:w="1017" w:type="dxa"/>
            <w:tcBorders>
              <w:tl2br w:val="nil"/>
              <w:tr2bl w:val="nil"/>
            </w:tcBorders>
            <w:noWrap w:val="0"/>
            <w:vAlign w:val="center"/>
          </w:tcPr>
          <w:p w14:paraId="6071AA7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BBD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5942589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6943" w:type="dxa"/>
            <w:tcBorders>
              <w:tl2br w:val="nil"/>
              <w:tr2bl w:val="nil"/>
            </w:tcBorders>
            <w:noWrap w:val="0"/>
            <w:vAlign w:val="top"/>
          </w:tcPr>
          <w:p w14:paraId="3E20C77B">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电切镜专用</w:t>
            </w:r>
          </w:p>
        </w:tc>
        <w:tc>
          <w:tcPr>
            <w:tcW w:w="1017" w:type="dxa"/>
            <w:tcBorders>
              <w:tl2br w:val="nil"/>
              <w:tr2bl w:val="nil"/>
            </w:tcBorders>
            <w:noWrap w:val="0"/>
            <w:vAlign w:val="center"/>
          </w:tcPr>
          <w:p w14:paraId="1BC4FA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39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2A0710A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6943" w:type="dxa"/>
            <w:tcBorders>
              <w:tl2br w:val="nil"/>
              <w:tr2bl w:val="nil"/>
            </w:tcBorders>
            <w:noWrap w:val="0"/>
            <w:vAlign w:val="top"/>
          </w:tcPr>
          <w:p w14:paraId="76D8C854">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导光束 </w:t>
            </w:r>
          </w:p>
        </w:tc>
        <w:tc>
          <w:tcPr>
            <w:tcW w:w="1017" w:type="dxa"/>
            <w:tcBorders>
              <w:tl2br w:val="nil"/>
              <w:tr2bl w:val="nil"/>
            </w:tcBorders>
            <w:noWrap w:val="0"/>
            <w:vAlign w:val="center"/>
          </w:tcPr>
          <w:p w14:paraId="2F22CE4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FA7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ED7EC7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43" w:type="dxa"/>
            <w:tcBorders>
              <w:tl2br w:val="nil"/>
              <w:tr2bl w:val="nil"/>
            </w:tcBorders>
            <w:noWrap w:val="0"/>
            <w:vAlign w:val="center"/>
          </w:tcPr>
          <w:p w14:paraId="7A52349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多功能高频电刀</w:t>
            </w:r>
          </w:p>
        </w:tc>
        <w:tc>
          <w:tcPr>
            <w:tcW w:w="1017" w:type="dxa"/>
            <w:tcBorders>
              <w:tl2br w:val="nil"/>
              <w:tr2bl w:val="nil"/>
            </w:tcBorders>
            <w:noWrap w:val="0"/>
            <w:vAlign w:val="center"/>
          </w:tcPr>
          <w:p w14:paraId="7D4CE714">
            <w:pPr>
              <w:widowControl/>
              <w:adjustRightInd w:val="0"/>
              <w:snapToGrid w:val="0"/>
              <w:spacing w:line="240" w:lineRule="atLeast"/>
              <w:jc w:val="center"/>
              <w:rPr>
                <w:rFonts w:hint="eastAsia" w:ascii="宋体" w:hAnsi="宋体" w:eastAsia="宋体" w:cs="宋体"/>
                <w:kern w:val="0"/>
                <w:sz w:val="21"/>
                <w:szCs w:val="21"/>
              </w:rPr>
            </w:pPr>
          </w:p>
        </w:tc>
      </w:tr>
      <w:tr w14:paraId="4DDC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628D2E3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6943" w:type="dxa"/>
            <w:tcBorders>
              <w:tl2br w:val="nil"/>
              <w:tr2bl w:val="nil"/>
            </w:tcBorders>
            <w:noWrap w:val="0"/>
            <w:vAlign w:val="top"/>
          </w:tcPr>
          <w:p w14:paraId="549C569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与主机系统同品牌</w:t>
            </w:r>
          </w:p>
        </w:tc>
        <w:tc>
          <w:tcPr>
            <w:tcW w:w="1017" w:type="dxa"/>
            <w:tcBorders>
              <w:tl2br w:val="nil"/>
              <w:tr2bl w:val="nil"/>
            </w:tcBorders>
            <w:noWrap w:val="0"/>
            <w:vAlign w:val="center"/>
          </w:tcPr>
          <w:p w14:paraId="602ED6E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66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5E3D3A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6943" w:type="dxa"/>
            <w:tcBorders>
              <w:tl2br w:val="nil"/>
              <w:tr2bl w:val="nil"/>
            </w:tcBorders>
            <w:noWrap w:val="0"/>
            <w:vAlign w:val="top"/>
          </w:tcPr>
          <w:p w14:paraId="384B08AA">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功率≥300W</w:t>
            </w:r>
          </w:p>
        </w:tc>
        <w:tc>
          <w:tcPr>
            <w:tcW w:w="1017" w:type="dxa"/>
            <w:tcBorders>
              <w:tl2br w:val="nil"/>
              <w:tr2bl w:val="nil"/>
            </w:tcBorders>
            <w:noWrap w:val="0"/>
            <w:vAlign w:val="center"/>
          </w:tcPr>
          <w:p w14:paraId="69B5291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BD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6C1AB1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6943" w:type="dxa"/>
            <w:tcBorders>
              <w:tl2br w:val="nil"/>
              <w:tr2bl w:val="nil"/>
            </w:tcBorders>
            <w:noWrap w:val="0"/>
            <w:vAlign w:val="top"/>
          </w:tcPr>
          <w:p w14:paraId="3CE5E308">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拥有多种切割、凝血模式，具备单极、双极、生理盐水等离子输出功能，适用于开放、腹腔镜、内镜手术</w:t>
            </w:r>
          </w:p>
        </w:tc>
        <w:tc>
          <w:tcPr>
            <w:tcW w:w="1017" w:type="dxa"/>
            <w:tcBorders>
              <w:tl2br w:val="nil"/>
              <w:tr2bl w:val="nil"/>
            </w:tcBorders>
            <w:noWrap w:val="0"/>
            <w:vAlign w:val="center"/>
          </w:tcPr>
          <w:p w14:paraId="538855A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F0C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14FD095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w:t>
            </w:r>
          </w:p>
        </w:tc>
        <w:tc>
          <w:tcPr>
            <w:tcW w:w="6943" w:type="dxa"/>
            <w:tcBorders>
              <w:tl2br w:val="nil"/>
              <w:tr2bl w:val="nil"/>
            </w:tcBorders>
            <w:noWrap w:val="0"/>
            <w:vAlign w:val="top"/>
          </w:tcPr>
          <w:p w14:paraId="1CE7D043">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防电击保护程度CF型</w:t>
            </w:r>
          </w:p>
        </w:tc>
        <w:tc>
          <w:tcPr>
            <w:tcW w:w="1017" w:type="dxa"/>
            <w:tcBorders>
              <w:tl2br w:val="nil"/>
              <w:tr2bl w:val="nil"/>
            </w:tcBorders>
            <w:noWrap w:val="0"/>
            <w:vAlign w:val="center"/>
          </w:tcPr>
          <w:p w14:paraId="3FDF927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35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9C1800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4.5</w:t>
            </w:r>
          </w:p>
        </w:tc>
        <w:tc>
          <w:tcPr>
            <w:tcW w:w="6943" w:type="dxa"/>
            <w:tcBorders>
              <w:tl2br w:val="nil"/>
              <w:tr2bl w:val="nil"/>
            </w:tcBorders>
            <w:noWrap w:val="0"/>
            <w:vAlign w:val="top"/>
          </w:tcPr>
          <w:p w14:paraId="31D38C9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可在生理盐水环境中进行电切</w:t>
            </w:r>
          </w:p>
        </w:tc>
        <w:tc>
          <w:tcPr>
            <w:tcW w:w="1017" w:type="dxa"/>
            <w:tcBorders>
              <w:tl2br w:val="nil"/>
              <w:tr2bl w:val="nil"/>
            </w:tcBorders>
            <w:noWrap w:val="0"/>
            <w:vAlign w:val="center"/>
          </w:tcPr>
          <w:p w14:paraId="295944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9D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33F3D01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4.6</w:t>
            </w:r>
          </w:p>
        </w:tc>
        <w:tc>
          <w:tcPr>
            <w:tcW w:w="6943" w:type="dxa"/>
            <w:tcBorders>
              <w:tl2br w:val="nil"/>
              <w:tr2bl w:val="nil"/>
            </w:tcBorders>
            <w:noWrap w:val="0"/>
            <w:vAlign w:val="top"/>
          </w:tcPr>
          <w:p w14:paraId="50F86008">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zh-CN" w:eastAsia="zh-CN" w:bidi="ar-SA"/>
              </w:rPr>
              <w:t xml:space="preserve">具备自动排烟功能 </w:t>
            </w:r>
          </w:p>
        </w:tc>
        <w:tc>
          <w:tcPr>
            <w:tcW w:w="1017" w:type="dxa"/>
            <w:tcBorders>
              <w:tl2br w:val="nil"/>
              <w:tr2bl w:val="nil"/>
            </w:tcBorders>
            <w:noWrap w:val="0"/>
            <w:vAlign w:val="center"/>
          </w:tcPr>
          <w:p w14:paraId="240C908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AB7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074B2D8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43" w:type="dxa"/>
            <w:tcBorders>
              <w:tl2br w:val="nil"/>
              <w:tr2bl w:val="nil"/>
            </w:tcBorders>
            <w:noWrap w:val="0"/>
            <w:vAlign w:val="top"/>
          </w:tcPr>
          <w:p w14:paraId="4F23E8D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液体灌注泵</w:t>
            </w:r>
          </w:p>
        </w:tc>
        <w:tc>
          <w:tcPr>
            <w:tcW w:w="1017" w:type="dxa"/>
            <w:tcBorders>
              <w:tl2br w:val="nil"/>
              <w:tr2bl w:val="nil"/>
            </w:tcBorders>
            <w:noWrap w:val="0"/>
            <w:vAlign w:val="center"/>
          </w:tcPr>
          <w:p w14:paraId="4C9CD1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68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1DDB00A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5.1</w:t>
            </w:r>
          </w:p>
        </w:tc>
        <w:tc>
          <w:tcPr>
            <w:tcW w:w="6943" w:type="dxa"/>
            <w:tcBorders>
              <w:tl2br w:val="nil"/>
              <w:tr2bl w:val="nil"/>
            </w:tcBorders>
            <w:noWrap w:val="0"/>
            <w:vAlign w:val="top"/>
          </w:tcPr>
          <w:p w14:paraId="1FCA80FF">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流速≥30-500ml/min可调 </w:t>
            </w:r>
          </w:p>
        </w:tc>
        <w:tc>
          <w:tcPr>
            <w:tcW w:w="1017" w:type="dxa"/>
            <w:tcBorders>
              <w:tl2br w:val="nil"/>
              <w:tr2bl w:val="nil"/>
            </w:tcBorders>
            <w:noWrap w:val="0"/>
            <w:vAlign w:val="center"/>
          </w:tcPr>
          <w:p w14:paraId="2068EB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6D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5E4C52C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5.2</w:t>
            </w:r>
          </w:p>
        </w:tc>
        <w:tc>
          <w:tcPr>
            <w:tcW w:w="6943" w:type="dxa"/>
            <w:tcBorders>
              <w:tl2br w:val="nil"/>
              <w:tr2bl w:val="nil"/>
            </w:tcBorders>
            <w:noWrap w:val="0"/>
            <w:vAlign w:val="top"/>
          </w:tcPr>
          <w:p w14:paraId="1460BC39">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压力设定≥15-150mmHg </w:t>
            </w:r>
          </w:p>
        </w:tc>
        <w:tc>
          <w:tcPr>
            <w:tcW w:w="1017" w:type="dxa"/>
            <w:tcBorders>
              <w:tl2br w:val="nil"/>
              <w:tr2bl w:val="nil"/>
            </w:tcBorders>
            <w:noWrap w:val="0"/>
            <w:vAlign w:val="center"/>
          </w:tcPr>
          <w:p w14:paraId="1B948A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A7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19BD935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5.3</w:t>
            </w:r>
          </w:p>
        </w:tc>
        <w:tc>
          <w:tcPr>
            <w:tcW w:w="6943" w:type="dxa"/>
            <w:tcBorders>
              <w:tl2br w:val="nil"/>
              <w:tr2bl w:val="nil"/>
            </w:tcBorders>
            <w:noWrap w:val="0"/>
            <w:vAlign w:val="top"/>
          </w:tcPr>
          <w:p w14:paraId="1BDB202B">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具有过压保护功能 </w:t>
            </w:r>
          </w:p>
        </w:tc>
        <w:tc>
          <w:tcPr>
            <w:tcW w:w="1017" w:type="dxa"/>
            <w:tcBorders>
              <w:tl2br w:val="nil"/>
              <w:tr2bl w:val="nil"/>
            </w:tcBorders>
            <w:noWrap w:val="0"/>
            <w:vAlign w:val="center"/>
          </w:tcPr>
          <w:p w14:paraId="63F5CE0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97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33FC96E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943" w:type="dxa"/>
            <w:tcBorders>
              <w:tl2br w:val="nil"/>
              <w:tr2bl w:val="nil"/>
            </w:tcBorders>
            <w:noWrap w:val="0"/>
            <w:vAlign w:val="top"/>
          </w:tcPr>
          <w:p w14:paraId="06C77238">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电切镜</w:t>
            </w:r>
            <w:r>
              <w:rPr>
                <w:rFonts w:hint="eastAsia" w:ascii="宋体" w:hAnsi="宋体" w:eastAsia="宋体" w:cs="宋体"/>
                <w:color w:val="000000"/>
                <w:kern w:val="0"/>
                <w:sz w:val="21"/>
                <w:szCs w:val="21"/>
                <w:highlight w:val="none"/>
                <w:lang w:val="en-US" w:eastAsia="zh-CN" w:bidi="ar-SA"/>
              </w:rPr>
              <w:t>（2套）</w:t>
            </w:r>
          </w:p>
        </w:tc>
        <w:tc>
          <w:tcPr>
            <w:tcW w:w="1017" w:type="dxa"/>
            <w:tcBorders>
              <w:tl2br w:val="nil"/>
              <w:tr2bl w:val="nil"/>
            </w:tcBorders>
            <w:noWrap w:val="0"/>
            <w:vAlign w:val="center"/>
          </w:tcPr>
          <w:p w14:paraId="393207E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BA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58B545D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6943" w:type="dxa"/>
            <w:tcBorders>
              <w:tl2br w:val="nil"/>
              <w:tr2bl w:val="nil"/>
            </w:tcBorders>
            <w:noWrap w:val="0"/>
            <w:vAlign w:val="top"/>
          </w:tcPr>
          <w:p w14:paraId="1E0FB8A2">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12度内窥镜</w:t>
            </w:r>
          </w:p>
        </w:tc>
        <w:tc>
          <w:tcPr>
            <w:tcW w:w="1017" w:type="dxa"/>
            <w:tcBorders>
              <w:tl2br w:val="nil"/>
              <w:tr2bl w:val="nil"/>
            </w:tcBorders>
            <w:noWrap w:val="0"/>
            <w:vAlign w:val="center"/>
          </w:tcPr>
          <w:p w14:paraId="67C6E59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52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4ED6589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6.2</w:t>
            </w:r>
          </w:p>
        </w:tc>
        <w:tc>
          <w:tcPr>
            <w:tcW w:w="6943" w:type="dxa"/>
            <w:tcBorders>
              <w:tl2br w:val="nil"/>
              <w:tr2bl w:val="nil"/>
            </w:tcBorders>
            <w:noWrap w:val="0"/>
            <w:vAlign w:val="top"/>
          </w:tcPr>
          <w:p w14:paraId="445964C9">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外管鞘≤26Fr，双管道可持续灌流</w:t>
            </w:r>
          </w:p>
        </w:tc>
        <w:tc>
          <w:tcPr>
            <w:tcW w:w="1017" w:type="dxa"/>
            <w:tcBorders>
              <w:tl2br w:val="nil"/>
              <w:tr2bl w:val="nil"/>
            </w:tcBorders>
            <w:noWrap w:val="0"/>
            <w:vAlign w:val="center"/>
          </w:tcPr>
          <w:p w14:paraId="717EC26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F4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21419CD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6.3</w:t>
            </w:r>
          </w:p>
        </w:tc>
        <w:tc>
          <w:tcPr>
            <w:tcW w:w="6943" w:type="dxa"/>
            <w:tcBorders>
              <w:tl2br w:val="nil"/>
              <w:tr2bl w:val="nil"/>
            </w:tcBorders>
            <w:noWrap w:val="0"/>
            <w:vAlign w:val="top"/>
          </w:tcPr>
          <w:p w14:paraId="58DEB93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被动式工作把手 </w:t>
            </w:r>
          </w:p>
        </w:tc>
        <w:tc>
          <w:tcPr>
            <w:tcW w:w="1017" w:type="dxa"/>
            <w:tcBorders>
              <w:tl2br w:val="nil"/>
              <w:tr2bl w:val="nil"/>
            </w:tcBorders>
            <w:noWrap w:val="0"/>
            <w:vAlign w:val="center"/>
          </w:tcPr>
          <w:p w14:paraId="0C9FA3BD">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kern w:val="0"/>
                <w:sz w:val="21"/>
                <w:szCs w:val="21"/>
              </w:rPr>
              <w:t>具备</w:t>
            </w:r>
          </w:p>
        </w:tc>
      </w:tr>
      <w:tr w14:paraId="3211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1C85132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6.4</w:t>
            </w:r>
          </w:p>
        </w:tc>
        <w:tc>
          <w:tcPr>
            <w:tcW w:w="6943" w:type="dxa"/>
            <w:tcBorders>
              <w:tl2br w:val="nil"/>
              <w:tr2bl w:val="nil"/>
            </w:tcBorders>
            <w:noWrap w:val="0"/>
            <w:vAlign w:val="top"/>
          </w:tcPr>
          <w:p w14:paraId="25B05C9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具有环形、针形、球形电极</w:t>
            </w:r>
          </w:p>
        </w:tc>
        <w:tc>
          <w:tcPr>
            <w:tcW w:w="1017" w:type="dxa"/>
            <w:tcBorders>
              <w:tl2br w:val="nil"/>
              <w:tr2bl w:val="nil"/>
            </w:tcBorders>
            <w:noWrap w:val="0"/>
            <w:vAlign w:val="center"/>
          </w:tcPr>
          <w:p w14:paraId="6CE04D3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3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5B02D25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6943" w:type="dxa"/>
            <w:tcBorders>
              <w:tl2br w:val="nil"/>
              <w:tr2bl w:val="nil"/>
            </w:tcBorders>
            <w:noWrap w:val="0"/>
            <w:vAlign w:val="top"/>
          </w:tcPr>
          <w:p w14:paraId="4C448532">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图文工作站 </w:t>
            </w:r>
          </w:p>
        </w:tc>
        <w:tc>
          <w:tcPr>
            <w:tcW w:w="1017" w:type="dxa"/>
            <w:tcBorders>
              <w:tl2br w:val="nil"/>
              <w:tr2bl w:val="nil"/>
            </w:tcBorders>
            <w:noWrap w:val="0"/>
            <w:vAlign w:val="center"/>
          </w:tcPr>
          <w:p w14:paraId="293DBD9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A6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1B353750">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7.1</w:t>
            </w:r>
          </w:p>
        </w:tc>
        <w:tc>
          <w:tcPr>
            <w:tcW w:w="6943" w:type="dxa"/>
            <w:tcBorders>
              <w:tl2br w:val="nil"/>
              <w:tr2bl w:val="nil"/>
            </w:tcBorders>
            <w:noWrap w:val="0"/>
            <w:vAlign w:val="top"/>
          </w:tcPr>
          <w:p w14:paraId="5B0B59BF">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内存≥4GB DDR3 </w:t>
            </w:r>
          </w:p>
        </w:tc>
        <w:tc>
          <w:tcPr>
            <w:tcW w:w="1017" w:type="dxa"/>
            <w:tcBorders>
              <w:tl2br w:val="nil"/>
              <w:tr2bl w:val="nil"/>
            </w:tcBorders>
            <w:noWrap w:val="0"/>
            <w:vAlign w:val="center"/>
          </w:tcPr>
          <w:p w14:paraId="6164CC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4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66537CD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7.2</w:t>
            </w:r>
          </w:p>
        </w:tc>
        <w:tc>
          <w:tcPr>
            <w:tcW w:w="6943" w:type="dxa"/>
            <w:tcBorders>
              <w:tl2br w:val="nil"/>
              <w:tr2bl w:val="nil"/>
            </w:tcBorders>
            <w:noWrap w:val="0"/>
            <w:vAlign w:val="top"/>
          </w:tcPr>
          <w:p w14:paraId="23A81296">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硬盘≥500GB /7200 转 </w:t>
            </w:r>
          </w:p>
        </w:tc>
        <w:tc>
          <w:tcPr>
            <w:tcW w:w="1017" w:type="dxa"/>
            <w:tcBorders>
              <w:tl2br w:val="nil"/>
              <w:tr2bl w:val="nil"/>
            </w:tcBorders>
            <w:noWrap w:val="0"/>
            <w:vAlign w:val="center"/>
          </w:tcPr>
          <w:p w14:paraId="6502CD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80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3FD500C5">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7.3</w:t>
            </w:r>
          </w:p>
        </w:tc>
        <w:tc>
          <w:tcPr>
            <w:tcW w:w="6943" w:type="dxa"/>
            <w:tcBorders>
              <w:tl2br w:val="nil"/>
              <w:tr2bl w:val="nil"/>
            </w:tcBorders>
            <w:noWrap w:val="0"/>
            <w:vAlign w:val="top"/>
          </w:tcPr>
          <w:p w14:paraId="1BC987C5">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光驱：DVD 光驱 </w:t>
            </w:r>
          </w:p>
        </w:tc>
        <w:tc>
          <w:tcPr>
            <w:tcW w:w="1017" w:type="dxa"/>
            <w:tcBorders>
              <w:tl2br w:val="nil"/>
              <w:tr2bl w:val="nil"/>
            </w:tcBorders>
            <w:noWrap w:val="0"/>
            <w:vAlign w:val="center"/>
          </w:tcPr>
          <w:p w14:paraId="1D78449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65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4A665CA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7.4</w:t>
            </w:r>
          </w:p>
        </w:tc>
        <w:tc>
          <w:tcPr>
            <w:tcW w:w="6943" w:type="dxa"/>
            <w:tcBorders>
              <w:tl2br w:val="nil"/>
              <w:tr2bl w:val="nil"/>
            </w:tcBorders>
            <w:noWrap w:val="0"/>
            <w:vAlign w:val="top"/>
          </w:tcPr>
          <w:p w14:paraId="07FDD81E">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网卡：集成千兆以太网卡 </w:t>
            </w:r>
          </w:p>
        </w:tc>
        <w:tc>
          <w:tcPr>
            <w:tcW w:w="1017" w:type="dxa"/>
            <w:tcBorders>
              <w:tl2br w:val="nil"/>
              <w:tr2bl w:val="nil"/>
            </w:tcBorders>
            <w:noWrap w:val="0"/>
            <w:vAlign w:val="center"/>
          </w:tcPr>
          <w:p w14:paraId="79793D7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7B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435F3DA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7.5</w:t>
            </w:r>
          </w:p>
        </w:tc>
        <w:tc>
          <w:tcPr>
            <w:tcW w:w="6943" w:type="dxa"/>
            <w:tcBorders>
              <w:tl2br w:val="nil"/>
              <w:tr2bl w:val="nil"/>
            </w:tcBorders>
            <w:noWrap w:val="0"/>
            <w:vAlign w:val="top"/>
          </w:tcPr>
          <w:p w14:paraId="3C9DD0E6">
            <w:pPr>
              <w:widowControl/>
              <w:adjustRightInd w:val="0"/>
              <w:snapToGrid w:val="0"/>
              <w:spacing w:line="240" w:lineRule="atLeast"/>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en-US" w:eastAsia="zh-CN" w:bidi="ar-SA"/>
              </w:rPr>
              <w:t xml:space="preserve">显示器≥19 英寸宽屏液晶显示器 </w:t>
            </w:r>
          </w:p>
        </w:tc>
        <w:tc>
          <w:tcPr>
            <w:tcW w:w="1017" w:type="dxa"/>
            <w:tcBorders>
              <w:tl2br w:val="nil"/>
              <w:tr2bl w:val="nil"/>
            </w:tcBorders>
            <w:noWrap w:val="0"/>
            <w:vAlign w:val="center"/>
          </w:tcPr>
          <w:p w14:paraId="4D3EC74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F5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top"/>
          </w:tcPr>
          <w:p w14:paraId="5972D2A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w:t>
            </w:r>
          </w:p>
        </w:tc>
        <w:tc>
          <w:tcPr>
            <w:tcW w:w="6943" w:type="dxa"/>
            <w:tcBorders>
              <w:tl2br w:val="nil"/>
              <w:tr2bl w:val="nil"/>
            </w:tcBorders>
            <w:noWrap w:val="0"/>
            <w:vAlign w:val="top"/>
          </w:tcPr>
          <w:p w14:paraId="05C683F8">
            <w:pPr>
              <w:widowControl/>
              <w:adjustRightInd w:val="0"/>
              <w:snapToGrid w:val="0"/>
              <w:spacing w:line="240" w:lineRule="atLeast"/>
              <w:jc w:val="left"/>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en-US" w:eastAsia="zh-CN" w:bidi="ar-SA"/>
              </w:rPr>
              <w:t>台车：体积小巧，稳定安全，方便移动，满足科室要求</w:t>
            </w:r>
          </w:p>
        </w:tc>
        <w:tc>
          <w:tcPr>
            <w:tcW w:w="1017" w:type="dxa"/>
            <w:tcBorders>
              <w:tl2br w:val="nil"/>
              <w:tr2bl w:val="nil"/>
            </w:tcBorders>
            <w:noWrap w:val="0"/>
            <w:vAlign w:val="center"/>
          </w:tcPr>
          <w:p w14:paraId="2B5B57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F3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2BF0208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w:t>
            </w:r>
          </w:p>
        </w:tc>
        <w:tc>
          <w:tcPr>
            <w:tcW w:w="6943" w:type="dxa"/>
            <w:tcBorders>
              <w:tl2br w:val="nil"/>
              <w:tr2bl w:val="nil"/>
            </w:tcBorders>
            <w:noWrap w:val="0"/>
            <w:vAlign w:val="top"/>
          </w:tcPr>
          <w:p w14:paraId="0B0AAFDF">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提供配套所需专用试剂耗材长期供应价格（含名称、品牌、规格、型号、单价）</w:t>
            </w:r>
          </w:p>
        </w:tc>
        <w:tc>
          <w:tcPr>
            <w:tcW w:w="1017" w:type="dxa"/>
            <w:tcBorders>
              <w:tl2br w:val="nil"/>
              <w:tr2bl w:val="nil"/>
            </w:tcBorders>
            <w:noWrap w:val="0"/>
            <w:vAlign w:val="center"/>
          </w:tcPr>
          <w:p w14:paraId="28AF587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71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0436C152">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943" w:type="dxa"/>
            <w:tcBorders>
              <w:tl2br w:val="nil"/>
              <w:tr2bl w:val="nil"/>
            </w:tcBorders>
            <w:noWrap w:val="0"/>
            <w:vAlign w:val="center"/>
          </w:tcPr>
          <w:p w14:paraId="517E200E">
            <w:pPr>
              <w:widowControl/>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lang w:val="en-US" w:eastAsia="zh-CN" w:bidi="ar-SA"/>
              </w:rPr>
              <w:t>使用年限≥8年</w:t>
            </w:r>
            <w:r>
              <w:rPr>
                <w:rFonts w:hint="eastAsia" w:ascii="宋体" w:hAnsi="宋体" w:eastAsia="宋体" w:cs="宋体"/>
                <w:color w:val="000000"/>
                <w:kern w:val="0"/>
                <w:sz w:val="21"/>
                <w:szCs w:val="21"/>
                <w:highlight w:val="none"/>
                <w:lang w:val="en-US" w:eastAsia="zh-CN" w:bidi="ar-SA"/>
              </w:rPr>
              <w:t>，提供铭牌或说明书证明</w:t>
            </w:r>
          </w:p>
        </w:tc>
        <w:tc>
          <w:tcPr>
            <w:tcW w:w="1017" w:type="dxa"/>
            <w:tcBorders>
              <w:tl2br w:val="nil"/>
              <w:tr2bl w:val="nil"/>
            </w:tcBorders>
            <w:noWrap w:val="0"/>
            <w:vAlign w:val="center"/>
          </w:tcPr>
          <w:p w14:paraId="5954A3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50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1589EDD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943" w:type="dxa"/>
            <w:tcBorders>
              <w:tl2br w:val="nil"/>
              <w:tr2bl w:val="nil"/>
            </w:tcBorders>
            <w:noWrap w:val="0"/>
            <w:vAlign w:val="center"/>
          </w:tcPr>
          <w:p w14:paraId="47BC73A7">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提供详细配置清单及分项报价(含名称、品牌、规格型号、数量、单价)</w:t>
            </w:r>
          </w:p>
        </w:tc>
        <w:tc>
          <w:tcPr>
            <w:tcW w:w="1017" w:type="dxa"/>
            <w:tcBorders>
              <w:tl2br w:val="nil"/>
              <w:tr2bl w:val="nil"/>
            </w:tcBorders>
            <w:noWrap w:val="0"/>
            <w:vAlign w:val="center"/>
          </w:tcPr>
          <w:p w14:paraId="4049D05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8786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D55FB7B">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43" w:type="dxa"/>
            <w:tcBorders>
              <w:tl2br w:val="nil"/>
              <w:tr2bl w:val="nil"/>
            </w:tcBorders>
            <w:noWrap w:val="0"/>
            <w:vAlign w:val="center"/>
          </w:tcPr>
          <w:p w14:paraId="1C6D5425">
            <w:pPr>
              <w:widowControl/>
              <w:adjustRightInd w:val="0"/>
              <w:snapToGrid w:val="0"/>
              <w:spacing w:line="24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提供设备附件及各类配件详细报价（含名称、品牌、规格型号、数量、单价)</w:t>
            </w:r>
          </w:p>
        </w:tc>
        <w:tc>
          <w:tcPr>
            <w:tcW w:w="1017" w:type="dxa"/>
            <w:tcBorders>
              <w:tl2br w:val="nil"/>
              <w:tr2bl w:val="nil"/>
            </w:tcBorders>
            <w:noWrap w:val="0"/>
            <w:vAlign w:val="center"/>
          </w:tcPr>
          <w:p w14:paraId="4AC2143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36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E226E5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43" w:type="dxa"/>
            <w:tcBorders>
              <w:tl2br w:val="nil"/>
              <w:tr2bl w:val="nil"/>
            </w:tcBorders>
            <w:noWrap w:val="0"/>
            <w:vAlign w:val="top"/>
          </w:tcPr>
          <w:p w14:paraId="02A80499">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提供质保期外原装常用损耗性配件及维修零配件优惠供应价格（含名称、品牌、规格型号、单价）</w:t>
            </w:r>
          </w:p>
        </w:tc>
        <w:tc>
          <w:tcPr>
            <w:tcW w:w="1017" w:type="dxa"/>
            <w:tcBorders>
              <w:tl2br w:val="nil"/>
              <w:tr2bl w:val="nil"/>
            </w:tcBorders>
            <w:noWrap w:val="0"/>
            <w:vAlign w:val="center"/>
          </w:tcPr>
          <w:p w14:paraId="581D8A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4B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97DDCA7">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43" w:type="dxa"/>
            <w:tcBorders>
              <w:tl2br w:val="nil"/>
              <w:tr2bl w:val="nil"/>
            </w:tcBorders>
            <w:noWrap w:val="0"/>
            <w:vAlign w:val="center"/>
          </w:tcPr>
          <w:p w14:paraId="29425989">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017" w:type="dxa"/>
            <w:tcBorders>
              <w:tl2br w:val="nil"/>
              <w:tr2bl w:val="nil"/>
            </w:tcBorders>
            <w:noWrap w:val="0"/>
            <w:vAlign w:val="center"/>
          </w:tcPr>
          <w:p w14:paraId="2FB65AC0">
            <w:pPr>
              <w:widowControl/>
              <w:adjustRightInd w:val="0"/>
              <w:snapToGrid w:val="0"/>
              <w:spacing w:line="240" w:lineRule="atLeast"/>
              <w:jc w:val="center"/>
              <w:rPr>
                <w:rFonts w:hint="eastAsia" w:ascii="宋体" w:hAnsi="宋体" w:eastAsia="宋体" w:cs="宋体"/>
                <w:kern w:val="0"/>
                <w:sz w:val="21"/>
                <w:szCs w:val="21"/>
              </w:rPr>
            </w:pPr>
          </w:p>
        </w:tc>
      </w:tr>
      <w:tr w14:paraId="6890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3F305AE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43" w:type="dxa"/>
            <w:tcBorders>
              <w:tl2br w:val="nil"/>
              <w:tr2bl w:val="nil"/>
            </w:tcBorders>
            <w:noWrap w:val="0"/>
            <w:vAlign w:val="center"/>
          </w:tcPr>
          <w:p w14:paraId="2C3DA66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017" w:type="dxa"/>
            <w:tcBorders>
              <w:tl2br w:val="nil"/>
              <w:tr2bl w:val="nil"/>
            </w:tcBorders>
            <w:noWrap w:val="0"/>
            <w:vAlign w:val="center"/>
          </w:tcPr>
          <w:p w14:paraId="05486C3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0F6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5A6F89E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43" w:type="dxa"/>
            <w:tcBorders>
              <w:tl2br w:val="nil"/>
              <w:tr2bl w:val="nil"/>
            </w:tcBorders>
            <w:noWrap w:val="0"/>
            <w:vAlign w:val="center"/>
          </w:tcPr>
          <w:p w14:paraId="6E5ECBB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017" w:type="dxa"/>
            <w:tcBorders>
              <w:tl2br w:val="nil"/>
              <w:tr2bl w:val="nil"/>
            </w:tcBorders>
            <w:noWrap w:val="0"/>
            <w:vAlign w:val="center"/>
          </w:tcPr>
          <w:p w14:paraId="6FC82F0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352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6800B0B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43" w:type="dxa"/>
            <w:tcBorders>
              <w:tl2br w:val="nil"/>
              <w:tr2bl w:val="nil"/>
            </w:tcBorders>
            <w:noWrap w:val="0"/>
            <w:vAlign w:val="center"/>
          </w:tcPr>
          <w:p w14:paraId="381BE110">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017" w:type="dxa"/>
            <w:tcBorders>
              <w:tl2br w:val="nil"/>
              <w:tr2bl w:val="nil"/>
            </w:tcBorders>
            <w:noWrap w:val="0"/>
            <w:vAlign w:val="center"/>
          </w:tcPr>
          <w:p w14:paraId="6691838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B18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7C33E84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43" w:type="dxa"/>
            <w:tcBorders>
              <w:tl2br w:val="nil"/>
              <w:tr2bl w:val="nil"/>
            </w:tcBorders>
            <w:noWrap w:val="0"/>
            <w:vAlign w:val="center"/>
          </w:tcPr>
          <w:p w14:paraId="1FDCE30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017" w:type="dxa"/>
            <w:tcBorders>
              <w:tl2br w:val="nil"/>
              <w:tr2bl w:val="nil"/>
            </w:tcBorders>
            <w:noWrap w:val="0"/>
            <w:vAlign w:val="center"/>
          </w:tcPr>
          <w:p w14:paraId="773B284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667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4F8E432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43" w:type="dxa"/>
            <w:tcBorders>
              <w:tl2br w:val="nil"/>
              <w:tr2bl w:val="nil"/>
            </w:tcBorders>
            <w:noWrap w:val="0"/>
            <w:vAlign w:val="center"/>
          </w:tcPr>
          <w:p w14:paraId="4A7C10C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017" w:type="dxa"/>
            <w:tcBorders>
              <w:tl2br w:val="nil"/>
              <w:tr2bl w:val="nil"/>
            </w:tcBorders>
            <w:noWrap w:val="0"/>
            <w:vAlign w:val="center"/>
          </w:tcPr>
          <w:p w14:paraId="46FD3F7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C4A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dxa"/>
            <w:tcBorders>
              <w:tl2br w:val="nil"/>
              <w:tr2bl w:val="nil"/>
            </w:tcBorders>
            <w:noWrap w:val="0"/>
            <w:vAlign w:val="center"/>
          </w:tcPr>
          <w:p w14:paraId="18E5507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43" w:type="dxa"/>
            <w:tcBorders>
              <w:tl2br w:val="nil"/>
              <w:tr2bl w:val="nil"/>
            </w:tcBorders>
            <w:noWrap w:val="0"/>
            <w:vAlign w:val="center"/>
          </w:tcPr>
          <w:p w14:paraId="5D09F71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017" w:type="dxa"/>
            <w:tcBorders>
              <w:tl2br w:val="nil"/>
              <w:tr2bl w:val="nil"/>
            </w:tcBorders>
            <w:noWrap w:val="0"/>
            <w:vAlign w:val="center"/>
          </w:tcPr>
          <w:p w14:paraId="26FD4AF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B68C61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74AED"/>
    <w:rsid w:val="48574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2025-11-21T06:20:00Z</dcterms:created>
  <dc:creator>李子怡</dc:creator>
  <cp:lastModifiedBy>李子怡</cp:lastModifiedBy>
  <dcterms:modified xsi:type="dcterms:W3CDTF">2025-11-21T06:20:47Z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40012CF2D08E4164B17C715BCC1387F6_11</vt:lpwstr>
  </property>
  <property fmtid="{D5CDD505-2E9C-101B-9397-08002B2CF9AE}" pid="4" name="KSOTemplateDocerSaveRecord">
    <vt:lpwstr>eyJoZGlkIjoiOGUwODU1ZmJkMmZlNWI2NDZjZDJhZTUyNTI2MjEzYjAiLCJ1c2VySWQiOiIyNzc5ODY3NTAifQ==</vt:lpwstr>
  </property>
</Properties>
</file>