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4177E" w:rsidRDefault="005352AB">
      <w:pPr>
        <w:spacing w:beforeLines="100" w:before="312" w:afterLines="100" w:after="312"/>
        <w:jc w:val="center"/>
        <w:rPr>
          <w:rFonts w:ascii="宋体" w:hAnsi="宋体" w:cs="宋体"/>
          <w:b/>
          <w:color w:val="000000"/>
          <w:sz w:val="36"/>
          <w:szCs w:val="36"/>
        </w:rPr>
      </w:pPr>
      <w:r>
        <w:rPr>
          <w:rFonts w:ascii="宋体" w:hAnsi="宋体" w:cs="宋体" w:hint="eastAsia"/>
          <w:b/>
          <w:color w:val="000000"/>
          <w:sz w:val="36"/>
          <w:szCs w:val="36"/>
        </w:rPr>
        <w:t>优秀传统文化视频数据库采购合同</w:t>
      </w:r>
    </w:p>
    <w:p w:rsidR="00A4177E" w:rsidRDefault="005352AB">
      <w:pPr>
        <w:tabs>
          <w:tab w:val="left" w:pos="5220"/>
        </w:tabs>
        <w:spacing w:line="360" w:lineRule="auto"/>
        <w:ind w:right="560"/>
        <w:rPr>
          <w:rFonts w:eastAsiaTheme="minorEastAsia"/>
          <w:b/>
          <w:bCs/>
          <w:color w:val="000000"/>
          <w:sz w:val="28"/>
          <w:szCs w:val="28"/>
        </w:rPr>
      </w:pPr>
      <w:r>
        <w:rPr>
          <w:rFonts w:eastAsiaTheme="minorEastAsia"/>
          <w:b/>
          <w:bCs/>
          <w:color w:val="000000"/>
          <w:sz w:val="28"/>
          <w:szCs w:val="28"/>
        </w:rPr>
        <w:t>甲方：</w:t>
      </w:r>
      <w:r>
        <w:rPr>
          <w:rFonts w:ascii="宋体" w:hAnsi="宋体" w:cs="宋体" w:hint="eastAsia"/>
          <w:b/>
          <w:color w:val="000000"/>
          <w:sz w:val="28"/>
          <w:szCs w:val="28"/>
        </w:rPr>
        <w:t>安阳师范学院</w:t>
      </w:r>
    </w:p>
    <w:p w:rsidR="00A4177E" w:rsidRDefault="005352AB">
      <w:pPr>
        <w:spacing w:afterLines="10" w:after="31" w:line="500" w:lineRule="exact"/>
        <w:jc w:val="left"/>
        <w:rPr>
          <w:rFonts w:eastAsia="仿宋"/>
          <w:color w:val="000000"/>
          <w:sz w:val="28"/>
          <w:szCs w:val="28"/>
        </w:rPr>
      </w:pPr>
      <w:r>
        <w:rPr>
          <w:rFonts w:eastAsiaTheme="minorEastAsia"/>
          <w:b/>
          <w:bCs/>
          <w:color w:val="000000"/>
          <w:sz w:val="28"/>
          <w:szCs w:val="28"/>
        </w:rPr>
        <w:t>乙方：</w:t>
      </w:r>
      <w:r>
        <w:rPr>
          <w:rFonts w:eastAsiaTheme="minorEastAsia" w:hint="eastAsia"/>
          <w:b/>
          <w:bCs/>
          <w:color w:val="000000"/>
          <w:sz w:val="28"/>
          <w:szCs w:val="28"/>
        </w:rPr>
        <w:t>河南华之杰文化传播有限公司</w:t>
      </w:r>
    </w:p>
    <w:p w:rsidR="00A4177E" w:rsidRDefault="005352AB">
      <w:pPr>
        <w:spacing w:line="360" w:lineRule="auto"/>
        <w:ind w:firstLineChars="200" w:firstLine="560"/>
        <w:rPr>
          <w:rFonts w:eastAsiaTheme="minorEastAsia"/>
          <w:color w:val="000000"/>
          <w:sz w:val="28"/>
          <w:szCs w:val="28"/>
        </w:rPr>
      </w:pPr>
      <w:r>
        <w:rPr>
          <w:rFonts w:eastAsiaTheme="minorEastAsia" w:hint="eastAsia"/>
          <w:color w:val="000000"/>
          <w:sz w:val="28"/>
          <w:szCs w:val="28"/>
        </w:rPr>
        <w:t>依据《中华人民共和国民法典》、《中华人民共和国政府采购法》及安阳师范学院</w:t>
      </w:r>
      <w:r>
        <w:rPr>
          <w:rFonts w:eastAsiaTheme="minorEastAsia" w:hint="eastAsia"/>
          <w:color w:val="000000"/>
          <w:sz w:val="28"/>
          <w:szCs w:val="28"/>
        </w:rPr>
        <w:t>2026</w:t>
      </w:r>
      <w:r>
        <w:rPr>
          <w:rFonts w:eastAsiaTheme="minorEastAsia" w:hint="eastAsia"/>
          <w:color w:val="000000"/>
          <w:sz w:val="28"/>
          <w:szCs w:val="28"/>
        </w:rPr>
        <w:t>年度中外文数据库采购项目（招标编号：</w:t>
      </w:r>
      <w:r>
        <w:rPr>
          <w:rFonts w:ascii="宋体" w:hAnsi="宋体" w:cs="宋体" w:hint="eastAsia"/>
          <w:color w:val="000000"/>
          <w:sz w:val="28"/>
          <w:szCs w:val="28"/>
        </w:rPr>
        <w:t>豫财单一采购-2025-149</w:t>
      </w:r>
      <w:r>
        <w:rPr>
          <w:rFonts w:eastAsiaTheme="minorEastAsia" w:hint="eastAsia"/>
          <w:color w:val="000000"/>
          <w:sz w:val="28"/>
          <w:szCs w:val="28"/>
        </w:rPr>
        <w:t>、包</w:t>
      </w:r>
      <w:r>
        <w:rPr>
          <w:rFonts w:eastAsiaTheme="minorEastAsia" w:hint="eastAsia"/>
          <w:color w:val="000000"/>
          <w:sz w:val="28"/>
          <w:szCs w:val="28"/>
        </w:rPr>
        <w:t>14</w:t>
      </w:r>
      <w:r>
        <w:rPr>
          <w:rFonts w:eastAsiaTheme="minorEastAsia" w:hint="eastAsia"/>
          <w:color w:val="000000"/>
          <w:sz w:val="28"/>
          <w:szCs w:val="28"/>
        </w:rPr>
        <w:t>）招标结果，现就甲方向乙方订购《优秀传统文化视频资源库》及有关事宜，双方本着诚实信用的原则，协商一致并签订本合同，双方共同遵守。</w:t>
      </w:r>
      <w:r>
        <w:rPr>
          <w:rFonts w:eastAsiaTheme="minorEastAsia" w:hint="eastAsia"/>
          <w:color w:val="000000"/>
          <w:sz w:val="28"/>
          <w:szCs w:val="28"/>
        </w:rPr>
        <w:t xml:space="preserve"> </w:t>
      </w:r>
    </w:p>
    <w:p w:rsidR="00A4177E" w:rsidRDefault="005352AB">
      <w:pPr>
        <w:spacing w:line="360" w:lineRule="auto"/>
        <w:rPr>
          <w:rFonts w:eastAsiaTheme="minorEastAsia"/>
          <w:b/>
          <w:sz w:val="28"/>
          <w:szCs w:val="28"/>
        </w:rPr>
      </w:pPr>
      <w:r>
        <w:rPr>
          <w:rFonts w:eastAsiaTheme="minorEastAsia"/>
          <w:b/>
          <w:color w:val="000000"/>
          <w:sz w:val="28"/>
          <w:szCs w:val="28"/>
        </w:rPr>
        <w:t>一、服务名称、服务内容</w:t>
      </w:r>
    </w:p>
    <w:p w:rsidR="00A4177E" w:rsidRDefault="005352AB">
      <w:pPr>
        <w:spacing w:line="360" w:lineRule="auto"/>
        <w:ind w:firstLineChars="200" w:firstLine="560"/>
        <w:rPr>
          <w:rFonts w:eastAsiaTheme="minorEastAsia"/>
          <w:color w:val="000000"/>
          <w:sz w:val="28"/>
          <w:szCs w:val="28"/>
        </w:rPr>
      </w:pPr>
      <w:r>
        <w:rPr>
          <w:rFonts w:eastAsiaTheme="minorEastAsia" w:hint="eastAsia"/>
          <w:color w:val="000000"/>
          <w:sz w:val="28"/>
          <w:szCs w:val="28"/>
        </w:rPr>
        <w:t>（一）</w:t>
      </w:r>
      <w:r>
        <w:rPr>
          <w:rFonts w:eastAsiaTheme="minorEastAsia"/>
          <w:color w:val="000000"/>
          <w:sz w:val="28"/>
          <w:szCs w:val="28"/>
        </w:rPr>
        <w:t>服务名称</w:t>
      </w:r>
    </w:p>
    <w:p w:rsidR="00A4177E" w:rsidRDefault="005352AB">
      <w:pPr>
        <w:spacing w:line="360" w:lineRule="auto"/>
        <w:ind w:firstLineChars="200" w:firstLine="560"/>
        <w:rPr>
          <w:rFonts w:eastAsiaTheme="minorEastAsia"/>
          <w:sz w:val="28"/>
          <w:szCs w:val="28"/>
        </w:rPr>
      </w:pPr>
      <w:r>
        <w:rPr>
          <w:rFonts w:asciiTheme="minorEastAsia" w:eastAsiaTheme="minorEastAsia" w:hAnsiTheme="minorEastAsia" w:cstheme="minorEastAsia" w:hint="eastAsia"/>
          <w:color w:val="000000"/>
          <w:sz w:val="28"/>
          <w:szCs w:val="28"/>
        </w:rPr>
        <w:t>优秀传统文化</w:t>
      </w:r>
      <w:r>
        <w:rPr>
          <w:rFonts w:asciiTheme="minorEastAsia" w:eastAsiaTheme="minorEastAsia" w:hAnsiTheme="minorEastAsia" w:cstheme="minorEastAsia"/>
          <w:color w:val="000000"/>
          <w:sz w:val="28"/>
          <w:szCs w:val="28"/>
        </w:rPr>
        <w:t>视频</w:t>
      </w:r>
      <w:r>
        <w:rPr>
          <w:rFonts w:asciiTheme="minorEastAsia" w:eastAsiaTheme="minorEastAsia" w:hAnsiTheme="minorEastAsia" w:cstheme="minorEastAsia" w:hint="eastAsia"/>
          <w:color w:val="000000"/>
          <w:sz w:val="28"/>
          <w:szCs w:val="28"/>
        </w:rPr>
        <w:t>资源库</w:t>
      </w:r>
      <w:r>
        <w:rPr>
          <w:rFonts w:eastAsiaTheme="minorEastAsia" w:hint="eastAsia"/>
          <w:color w:val="000000"/>
          <w:sz w:val="28"/>
          <w:szCs w:val="28"/>
        </w:rPr>
        <w:t>。</w:t>
      </w:r>
    </w:p>
    <w:p w:rsidR="00A4177E" w:rsidRDefault="005352AB">
      <w:pPr>
        <w:spacing w:line="360" w:lineRule="auto"/>
        <w:ind w:firstLineChars="200" w:firstLine="560"/>
        <w:rPr>
          <w:rFonts w:eastAsiaTheme="minorEastAsia"/>
          <w:sz w:val="28"/>
          <w:szCs w:val="28"/>
        </w:rPr>
      </w:pPr>
      <w:r>
        <w:rPr>
          <w:rFonts w:eastAsiaTheme="minorEastAsia" w:hint="eastAsia"/>
          <w:sz w:val="28"/>
          <w:szCs w:val="28"/>
        </w:rPr>
        <w:t>（二）服务内容</w:t>
      </w:r>
    </w:p>
    <w:p w:rsidR="00A4177E" w:rsidRDefault="005352AB">
      <w:pPr>
        <w:spacing w:line="360" w:lineRule="auto"/>
        <w:ind w:firstLineChars="200" w:firstLine="560"/>
        <w:rPr>
          <w:rFonts w:ascii="宋体" w:hAnsi="宋体" w:cs="宋体"/>
          <w:kern w:val="0"/>
          <w:sz w:val="28"/>
          <w:szCs w:val="28"/>
          <w:lang w:bidi="ar"/>
        </w:rPr>
      </w:pPr>
      <w:r>
        <w:rPr>
          <w:rFonts w:ascii="宋体" w:hAnsi="宋体" w:cs="宋体" w:hint="eastAsia"/>
          <w:kern w:val="0"/>
          <w:sz w:val="28"/>
          <w:szCs w:val="28"/>
          <w:lang w:bidi="ar"/>
        </w:rPr>
        <w:t>传统文化视频库，具有唯一性。资源库由公司团队拍摄制作，具有独立版权。视频的文案、史实、呈现手段等诸多细节聘请专家把关审核，具有权威性。涵盖中华所有历史文化信息，具有全面性。数据库包含近两万分钟纪录片视频，涵盖16个系列专题：艺术之美、魅力非遗、风流人物、古代战场、根在哪里、文物说话、成语典故、大片剧场、大国历史、地名大会、经典唐诗、绝美宋词、唯美元曲、国学经典、中医中药、高效作品。</w:t>
      </w:r>
    </w:p>
    <w:p w:rsidR="00A4177E" w:rsidRDefault="005352AB">
      <w:pPr>
        <w:spacing w:line="360" w:lineRule="auto"/>
        <w:ind w:firstLineChars="200" w:firstLine="562"/>
        <w:rPr>
          <w:rFonts w:eastAsiaTheme="minorEastAsia"/>
          <w:b/>
          <w:sz w:val="28"/>
          <w:szCs w:val="28"/>
        </w:rPr>
      </w:pPr>
      <w:r>
        <w:rPr>
          <w:rFonts w:eastAsiaTheme="minorEastAsia"/>
          <w:b/>
          <w:sz w:val="28"/>
          <w:szCs w:val="28"/>
        </w:rPr>
        <w:t>二、合同总价、付款方式及合同有效期</w:t>
      </w:r>
    </w:p>
    <w:p w:rsidR="00A4177E" w:rsidRDefault="005352AB">
      <w:pPr>
        <w:spacing w:line="360" w:lineRule="auto"/>
        <w:ind w:firstLineChars="200" w:firstLine="560"/>
        <w:rPr>
          <w:rFonts w:eastAsiaTheme="minorEastAsia"/>
          <w:sz w:val="28"/>
          <w:szCs w:val="28"/>
        </w:rPr>
      </w:pPr>
      <w:r>
        <w:rPr>
          <w:rFonts w:eastAsiaTheme="minorEastAsia"/>
          <w:sz w:val="28"/>
          <w:szCs w:val="28"/>
        </w:rPr>
        <w:t>1</w:t>
      </w:r>
      <w:r>
        <w:rPr>
          <w:rFonts w:eastAsiaTheme="minorEastAsia"/>
          <w:sz w:val="28"/>
          <w:szCs w:val="28"/>
        </w:rPr>
        <w:t>、合同总价</w:t>
      </w:r>
    </w:p>
    <w:p w:rsidR="00A4177E" w:rsidRDefault="005352AB">
      <w:pPr>
        <w:spacing w:line="360" w:lineRule="auto"/>
        <w:ind w:firstLineChars="200" w:firstLine="560"/>
        <w:rPr>
          <w:rFonts w:eastAsiaTheme="minorEastAsia"/>
          <w:sz w:val="28"/>
          <w:szCs w:val="28"/>
        </w:rPr>
      </w:pPr>
      <w:r>
        <w:rPr>
          <w:rFonts w:eastAsiaTheme="minorEastAsia"/>
          <w:sz w:val="28"/>
          <w:szCs w:val="28"/>
        </w:rPr>
        <w:lastRenderedPageBreak/>
        <w:t>人民币</w:t>
      </w:r>
      <w:r>
        <w:rPr>
          <w:rFonts w:eastAsiaTheme="minorEastAsia" w:hint="eastAsia"/>
          <w:sz w:val="28"/>
          <w:szCs w:val="28"/>
        </w:rPr>
        <w:t>柒万元</w:t>
      </w:r>
      <w:r>
        <w:rPr>
          <w:rFonts w:eastAsiaTheme="minorEastAsia"/>
          <w:sz w:val="28"/>
          <w:szCs w:val="28"/>
        </w:rPr>
        <w:t>整（</w:t>
      </w:r>
      <w:r>
        <w:rPr>
          <w:rFonts w:ascii="宋体" w:hAnsi="宋体"/>
          <w:sz w:val="28"/>
          <w:szCs w:val="28"/>
        </w:rPr>
        <w:t>¥</w:t>
      </w:r>
      <w:r>
        <w:rPr>
          <w:rFonts w:eastAsiaTheme="minorEastAsia" w:hint="eastAsia"/>
          <w:sz w:val="28"/>
          <w:szCs w:val="28"/>
        </w:rPr>
        <w:t>65</w:t>
      </w:r>
      <w:r>
        <w:rPr>
          <w:rFonts w:eastAsiaTheme="minorEastAsia"/>
          <w:sz w:val="28"/>
          <w:szCs w:val="28"/>
        </w:rPr>
        <w:t>000.00</w:t>
      </w:r>
      <w:r>
        <w:rPr>
          <w:rFonts w:eastAsiaTheme="minorEastAsia"/>
          <w:sz w:val="28"/>
          <w:szCs w:val="28"/>
        </w:rPr>
        <w:t>）。</w:t>
      </w:r>
    </w:p>
    <w:p w:rsidR="00A4177E" w:rsidRDefault="005352AB">
      <w:pPr>
        <w:spacing w:line="360" w:lineRule="auto"/>
        <w:ind w:firstLineChars="200" w:firstLine="560"/>
        <w:rPr>
          <w:rFonts w:eastAsiaTheme="minorEastAsia"/>
          <w:sz w:val="28"/>
          <w:szCs w:val="28"/>
        </w:rPr>
      </w:pPr>
      <w:r>
        <w:rPr>
          <w:rFonts w:eastAsiaTheme="minorEastAsia"/>
          <w:sz w:val="28"/>
          <w:szCs w:val="28"/>
        </w:rPr>
        <w:t>2</w:t>
      </w:r>
      <w:r>
        <w:rPr>
          <w:rFonts w:eastAsiaTheme="minorEastAsia"/>
          <w:sz w:val="28"/>
          <w:szCs w:val="28"/>
        </w:rPr>
        <w:t>、付款方式</w:t>
      </w:r>
    </w:p>
    <w:p w:rsidR="00A4177E" w:rsidRDefault="005352AB">
      <w:pPr>
        <w:spacing w:line="360" w:lineRule="auto"/>
        <w:ind w:firstLineChars="200" w:firstLine="560"/>
        <w:rPr>
          <w:rFonts w:ascii="宋体" w:hAnsi="宋体" w:cs="宋体"/>
          <w:sz w:val="28"/>
          <w:szCs w:val="28"/>
        </w:rPr>
      </w:pPr>
      <w:r>
        <w:rPr>
          <w:rFonts w:ascii="宋体" w:hAnsi="宋体" w:cs="宋体" w:hint="eastAsia"/>
          <w:sz w:val="28"/>
          <w:szCs w:val="28"/>
        </w:rPr>
        <w:t>2025年12月31日之前支付全部合同金额。</w:t>
      </w:r>
    </w:p>
    <w:p w:rsidR="00A4177E" w:rsidRDefault="005352AB">
      <w:pPr>
        <w:pStyle w:val="20"/>
        <w:spacing w:line="360" w:lineRule="auto"/>
        <w:ind w:leftChars="0" w:left="0" w:firstLineChars="200" w:firstLine="560"/>
        <w:rPr>
          <w:sz w:val="28"/>
          <w:szCs w:val="28"/>
        </w:rPr>
      </w:pPr>
      <w:r>
        <w:rPr>
          <w:rFonts w:hint="eastAsia"/>
          <w:sz w:val="28"/>
          <w:szCs w:val="28"/>
        </w:rPr>
        <w:t>乙方银行资料如下：</w:t>
      </w:r>
    </w:p>
    <w:p w:rsidR="00A4177E" w:rsidRDefault="005352AB">
      <w:pPr>
        <w:pStyle w:val="20"/>
        <w:spacing w:line="360" w:lineRule="auto"/>
        <w:ind w:leftChars="0" w:left="0" w:firstLineChars="200" w:firstLine="560"/>
        <w:rPr>
          <w:sz w:val="28"/>
          <w:szCs w:val="28"/>
        </w:rPr>
      </w:pPr>
      <w:r>
        <w:rPr>
          <w:rFonts w:hint="eastAsia"/>
          <w:sz w:val="28"/>
          <w:szCs w:val="28"/>
        </w:rPr>
        <w:t>公司名称：河南华之杰文化传播有限公司</w:t>
      </w:r>
    </w:p>
    <w:p w:rsidR="00A4177E" w:rsidRDefault="005352AB">
      <w:pPr>
        <w:spacing w:line="360" w:lineRule="auto"/>
        <w:ind w:firstLineChars="200" w:firstLine="560"/>
        <w:rPr>
          <w:sz w:val="28"/>
          <w:szCs w:val="28"/>
        </w:rPr>
      </w:pPr>
      <w:r>
        <w:rPr>
          <w:rFonts w:hint="eastAsia"/>
          <w:sz w:val="28"/>
          <w:szCs w:val="28"/>
        </w:rPr>
        <w:t>开户行：中国银行股份有限公司郑州广电南路支行</w:t>
      </w:r>
      <w:r w:rsidR="00B20133">
        <w:rPr>
          <w:rFonts w:hint="eastAsia"/>
          <w:sz w:val="28"/>
          <w:szCs w:val="28"/>
        </w:rPr>
        <w:t>（若广电南路支行匹配不到，请输入：中国银行郑州花园支行，同样可以到账）</w:t>
      </w:r>
    </w:p>
    <w:p w:rsidR="00A4177E" w:rsidRDefault="005352AB">
      <w:pPr>
        <w:spacing w:line="360" w:lineRule="auto"/>
        <w:ind w:firstLineChars="200" w:firstLine="560"/>
        <w:rPr>
          <w:rFonts w:ascii="宋体" w:hAnsi="宋体" w:cs="宋体"/>
          <w:sz w:val="28"/>
          <w:szCs w:val="28"/>
        </w:rPr>
      </w:pPr>
      <w:r>
        <w:rPr>
          <w:rFonts w:hint="eastAsia"/>
          <w:sz w:val="28"/>
          <w:szCs w:val="28"/>
        </w:rPr>
        <w:t>账号：</w:t>
      </w:r>
      <w:r>
        <w:rPr>
          <w:rFonts w:ascii="宋体" w:hAnsi="宋体" w:cs="宋体" w:hint="eastAsia"/>
          <w:sz w:val="28"/>
          <w:szCs w:val="28"/>
        </w:rPr>
        <w:t>2507</w:t>
      </w:r>
      <w:r w:rsidR="00B20133">
        <w:rPr>
          <w:rFonts w:ascii="宋体" w:hAnsi="宋体" w:cs="宋体"/>
          <w:sz w:val="28"/>
          <w:szCs w:val="28"/>
        </w:rPr>
        <w:t xml:space="preserve"> </w:t>
      </w:r>
      <w:r>
        <w:rPr>
          <w:rFonts w:ascii="宋体" w:hAnsi="宋体" w:cs="宋体" w:hint="eastAsia"/>
          <w:sz w:val="28"/>
          <w:szCs w:val="28"/>
        </w:rPr>
        <w:t>1509</w:t>
      </w:r>
      <w:r w:rsidR="00B20133">
        <w:rPr>
          <w:rFonts w:ascii="宋体" w:hAnsi="宋体" w:cs="宋体"/>
          <w:sz w:val="28"/>
          <w:szCs w:val="28"/>
        </w:rPr>
        <w:t xml:space="preserve"> </w:t>
      </w:r>
      <w:r>
        <w:rPr>
          <w:rFonts w:ascii="宋体" w:hAnsi="宋体" w:cs="宋体" w:hint="eastAsia"/>
          <w:sz w:val="28"/>
          <w:szCs w:val="28"/>
        </w:rPr>
        <w:t xml:space="preserve">2548 </w:t>
      </w:r>
    </w:p>
    <w:p w:rsidR="00B20133" w:rsidRPr="00B20133" w:rsidRDefault="00B20133" w:rsidP="00B20133">
      <w:pPr>
        <w:spacing w:line="360" w:lineRule="auto"/>
        <w:ind w:firstLineChars="200" w:firstLine="420"/>
        <w:rPr>
          <w:rFonts w:hint="eastAsia"/>
        </w:rPr>
      </w:pPr>
      <w:r>
        <w:rPr>
          <w:rFonts w:hint="eastAsia"/>
        </w:rPr>
        <w:t xml:space="preserve"> </w:t>
      </w:r>
      <w:r w:rsidRPr="00B20133">
        <w:rPr>
          <w:rFonts w:hint="eastAsia"/>
          <w:sz w:val="28"/>
          <w:szCs w:val="28"/>
        </w:rPr>
        <w:t>联行号：</w:t>
      </w:r>
      <w:r w:rsidRPr="00B20133">
        <w:rPr>
          <w:rFonts w:hint="eastAsia"/>
          <w:sz w:val="28"/>
          <w:szCs w:val="28"/>
        </w:rPr>
        <w:t>1</w:t>
      </w:r>
      <w:r w:rsidRPr="00B20133">
        <w:rPr>
          <w:sz w:val="28"/>
          <w:szCs w:val="28"/>
        </w:rPr>
        <w:t>04491065033</w:t>
      </w:r>
    </w:p>
    <w:p w:rsidR="00A4177E" w:rsidRDefault="005352AB">
      <w:pPr>
        <w:spacing w:line="360" w:lineRule="auto"/>
        <w:ind w:firstLineChars="200" w:firstLine="560"/>
        <w:rPr>
          <w:rFonts w:eastAsiaTheme="minorEastAsia"/>
          <w:color w:val="000000"/>
          <w:sz w:val="28"/>
          <w:szCs w:val="28"/>
        </w:rPr>
      </w:pPr>
      <w:r>
        <w:rPr>
          <w:rFonts w:eastAsiaTheme="minorEastAsia"/>
          <w:color w:val="000000"/>
          <w:sz w:val="28"/>
          <w:szCs w:val="28"/>
        </w:rPr>
        <w:t>3</w:t>
      </w:r>
      <w:r>
        <w:rPr>
          <w:rFonts w:eastAsiaTheme="minorEastAsia"/>
          <w:color w:val="000000"/>
          <w:sz w:val="28"/>
          <w:szCs w:val="28"/>
        </w:rPr>
        <w:t>、合同有效期</w:t>
      </w:r>
    </w:p>
    <w:p w:rsidR="00A4177E" w:rsidRDefault="005352AB">
      <w:pPr>
        <w:spacing w:line="360" w:lineRule="auto"/>
        <w:ind w:firstLineChars="200" w:firstLine="560"/>
        <w:rPr>
          <w:rFonts w:ascii="宋体" w:hAnsi="宋体" w:cs="宋体"/>
          <w:color w:val="000000"/>
          <w:sz w:val="28"/>
          <w:szCs w:val="28"/>
        </w:rPr>
      </w:pPr>
      <w:r>
        <w:rPr>
          <w:rFonts w:eastAsiaTheme="minorEastAsia"/>
          <w:color w:val="000000"/>
          <w:sz w:val="28"/>
          <w:szCs w:val="28"/>
        </w:rPr>
        <w:t>本合同的有效期为一年，</w:t>
      </w:r>
      <w:r>
        <w:rPr>
          <w:rFonts w:ascii="宋体" w:hAnsi="宋体" w:cs="宋体" w:hint="eastAsia"/>
          <w:color w:val="000000"/>
          <w:sz w:val="28"/>
          <w:szCs w:val="28"/>
        </w:rPr>
        <w:t>自</w:t>
      </w:r>
      <w:r>
        <w:rPr>
          <w:rFonts w:ascii="宋体" w:hAnsi="宋体" w:cs="宋体" w:hint="eastAsia"/>
          <w:sz w:val="28"/>
          <w:szCs w:val="28"/>
        </w:rPr>
        <w:t>2026年1 月 1日至2026年12 月31 日</w:t>
      </w:r>
      <w:r>
        <w:rPr>
          <w:rFonts w:ascii="宋体" w:hAnsi="宋体" w:cs="宋体" w:hint="eastAsia"/>
          <w:color w:val="000000"/>
          <w:sz w:val="28"/>
          <w:szCs w:val="28"/>
        </w:rPr>
        <w:t xml:space="preserve">。 </w:t>
      </w:r>
    </w:p>
    <w:p w:rsidR="00A4177E" w:rsidRDefault="005352AB">
      <w:pPr>
        <w:spacing w:line="360" w:lineRule="auto"/>
        <w:rPr>
          <w:rFonts w:eastAsiaTheme="minorEastAsia"/>
          <w:b/>
          <w:color w:val="000000"/>
          <w:sz w:val="28"/>
          <w:szCs w:val="28"/>
        </w:rPr>
      </w:pPr>
      <w:r>
        <w:rPr>
          <w:rFonts w:eastAsiaTheme="minorEastAsia"/>
          <w:b/>
          <w:color w:val="000000"/>
          <w:sz w:val="28"/>
          <w:szCs w:val="28"/>
        </w:rPr>
        <w:t>三、甲方权利与义务</w:t>
      </w:r>
    </w:p>
    <w:p w:rsidR="00A4177E" w:rsidRDefault="005352AB">
      <w:pPr>
        <w:spacing w:line="360" w:lineRule="auto"/>
        <w:ind w:firstLineChars="200" w:firstLine="560"/>
        <w:rPr>
          <w:rFonts w:eastAsiaTheme="minorEastAsia"/>
          <w:color w:val="000000"/>
          <w:sz w:val="28"/>
          <w:szCs w:val="28"/>
        </w:rPr>
      </w:pPr>
      <w:r>
        <w:rPr>
          <w:rFonts w:eastAsiaTheme="minorEastAsia"/>
          <w:color w:val="000000"/>
          <w:sz w:val="28"/>
          <w:szCs w:val="28"/>
        </w:rPr>
        <w:t>1</w:t>
      </w:r>
      <w:r>
        <w:rPr>
          <w:rFonts w:eastAsiaTheme="minorEastAsia"/>
          <w:color w:val="000000"/>
          <w:sz w:val="28"/>
          <w:szCs w:val="28"/>
        </w:rPr>
        <w:t>、甲方拥有</w:t>
      </w:r>
      <w:r>
        <w:rPr>
          <w:rFonts w:ascii="宋体" w:hAnsi="宋体" w:cs="宋体" w:hint="eastAsia"/>
          <w:sz w:val="28"/>
          <w:szCs w:val="28"/>
        </w:rPr>
        <w:t>优秀传统文化视频资源库-传统文化</w:t>
      </w:r>
      <w:r>
        <w:rPr>
          <w:rFonts w:eastAsiaTheme="minorEastAsia"/>
          <w:color w:val="000000"/>
          <w:sz w:val="28"/>
          <w:szCs w:val="28"/>
        </w:rPr>
        <w:t>的使用权。</w:t>
      </w:r>
    </w:p>
    <w:p w:rsidR="00A4177E" w:rsidRDefault="005352AB">
      <w:pPr>
        <w:spacing w:line="360" w:lineRule="auto"/>
        <w:ind w:firstLineChars="200" w:firstLine="560"/>
        <w:rPr>
          <w:rFonts w:ascii="宋体" w:hAnsi="宋体" w:cs="宋体"/>
          <w:color w:val="000000"/>
          <w:sz w:val="28"/>
          <w:szCs w:val="28"/>
        </w:rPr>
      </w:pPr>
      <w:r>
        <w:rPr>
          <w:rFonts w:eastAsiaTheme="minorEastAsia"/>
          <w:color w:val="000000"/>
          <w:sz w:val="28"/>
          <w:szCs w:val="28"/>
        </w:rPr>
        <w:t>2</w:t>
      </w:r>
      <w:r>
        <w:rPr>
          <w:rFonts w:eastAsiaTheme="minorEastAsia"/>
          <w:color w:val="000000"/>
          <w:sz w:val="28"/>
          <w:szCs w:val="28"/>
        </w:rPr>
        <w:t>、</w:t>
      </w:r>
      <w:r>
        <w:rPr>
          <w:rFonts w:ascii="宋体" w:hAnsi="宋体" w:cs="宋体" w:hint="eastAsia"/>
          <w:color w:val="000000"/>
          <w:sz w:val="28"/>
          <w:szCs w:val="28"/>
        </w:rPr>
        <w:t>甲方有权要求乙方提供该服务平台使用统计信息等。</w:t>
      </w:r>
    </w:p>
    <w:p w:rsidR="00A4177E" w:rsidRDefault="005352AB">
      <w:pPr>
        <w:spacing w:line="360" w:lineRule="auto"/>
        <w:ind w:firstLineChars="200" w:firstLine="560"/>
        <w:rPr>
          <w:rFonts w:ascii="宋体" w:hAnsi="宋体" w:cs="宋体"/>
          <w:color w:val="000000"/>
          <w:sz w:val="28"/>
          <w:szCs w:val="28"/>
        </w:rPr>
      </w:pPr>
      <w:r>
        <w:rPr>
          <w:color w:val="000000"/>
          <w:sz w:val="28"/>
          <w:szCs w:val="28"/>
        </w:rPr>
        <w:t>3</w:t>
      </w:r>
      <w:r>
        <w:rPr>
          <w:rFonts w:ascii="宋体" w:hAnsi="宋体" w:cs="宋体" w:hint="eastAsia"/>
          <w:color w:val="000000"/>
          <w:sz w:val="28"/>
          <w:szCs w:val="28"/>
        </w:rPr>
        <w:t>、甲方负责及时向乙方反馈用户的使用情况与需求信息。</w:t>
      </w:r>
    </w:p>
    <w:p w:rsidR="00A4177E" w:rsidRDefault="005352AB">
      <w:pPr>
        <w:spacing w:line="360" w:lineRule="auto"/>
        <w:ind w:firstLineChars="200" w:firstLine="560"/>
        <w:rPr>
          <w:rFonts w:ascii="宋体" w:hAnsi="宋体" w:cs="宋体"/>
          <w:color w:val="000000"/>
          <w:sz w:val="28"/>
          <w:szCs w:val="28"/>
        </w:rPr>
      </w:pPr>
      <w:r>
        <w:rPr>
          <w:color w:val="000000"/>
          <w:sz w:val="28"/>
          <w:szCs w:val="28"/>
        </w:rPr>
        <w:t>4</w:t>
      </w:r>
      <w:r>
        <w:rPr>
          <w:rFonts w:ascii="宋体" w:hAnsi="宋体" w:cs="宋体" w:hint="eastAsia"/>
          <w:color w:val="000000"/>
          <w:sz w:val="28"/>
          <w:szCs w:val="28"/>
        </w:rPr>
        <w:t>、在平台使用过程中发现问题，应及时与乙方取得联系。</w:t>
      </w:r>
    </w:p>
    <w:p w:rsidR="00A4177E" w:rsidRDefault="005352AB">
      <w:pPr>
        <w:spacing w:line="360" w:lineRule="auto"/>
        <w:rPr>
          <w:rFonts w:eastAsiaTheme="minorEastAsia"/>
          <w:b/>
          <w:color w:val="000000"/>
          <w:sz w:val="28"/>
          <w:szCs w:val="28"/>
        </w:rPr>
      </w:pPr>
      <w:r>
        <w:rPr>
          <w:rFonts w:eastAsiaTheme="minorEastAsia"/>
          <w:b/>
          <w:color w:val="000000"/>
          <w:sz w:val="28"/>
          <w:szCs w:val="28"/>
        </w:rPr>
        <w:t>四、乙方权利与义务</w:t>
      </w:r>
    </w:p>
    <w:p w:rsidR="00A4177E" w:rsidRDefault="005352AB">
      <w:pPr>
        <w:spacing w:line="360" w:lineRule="auto"/>
        <w:ind w:firstLineChars="200" w:firstLine="560"/>
        <w:rPr>
          <w:rFonts w:eastAsiaTheme="minorEastAsia"/>
          <w:color w:val="000000"/>
          <w:sz w:val="28"/>
          <w:szCs w:val="28"/>
        </w:rPr>
      </w:pPr>
      <w:r>
        <w:rPr>
          <w:rFonts w:eastAsiaTheme="minorEastAsia"/>
          <w:color w:val="000000"/>
          <w:sz w:val="28"/>
          <w:szCs w:val="28"/>
        </w:rPr>
        <w:t>1</w:t>
      </w:r>
      <w:r>
        <w:rPr>
          <w:rFonts w:eastAsiaTheme="minorEastAsia"/>
          <w:color w:val="000000"/>
          <w:sz w:val="28"/>
          <w:szCs w:val="28"/>
        </w:rPr>
        <w:t>、乙</w:t>
      </w:r>
      <w:r>
        <w:rPr>
          <w:rFonts w:eastAsiaTheme="minorEastAsia"/>
          <w:sz w:val="28"/>
          <w:szCs w:val="28"/>
        </w:rPr>
        <w:t>方为</w:t>
      </w:r>
      <w:r>
        <w:rPr>
          <w:rFonts w:ascii="宋体" w:hAnsi="宋体" w:cs="宋体" w:hint="eastAsia"/>
          <w:sz w:val="28"/>
          <w:szCs w:val="28"/>
        </w:rPr>
        <w:t>优秀传统文化视频资源库-传统文化</w:t>
      </w:r>
      <w:r>
        <w:rPr>
          <w:rFonts w:asciiTheme="minorEastAsia" w:eastAsiaTheme="minorEastAsia" w:hAnsiTheme="minorEastAsia" w:cstheme="minorEastAsia" w:hint="eastAsia"/>
          <w:sz w:val="28"/>
          <w:szCs w:val="28"/>
        </w:rPr>
        <w:t>制</w:t>
      </w:r>
      <w:r>
        <w:rPr>
          <w:rFonts w:asciiTheme="minorEastAsia" w:eastAsiaTheme="minorEastAsia" w:hAnsiTheme="minorEastAsia" w:cstheme="minorEastAsia" w:hint="eastAsia"/>
          <w:color w:val="000000"/>
          <w:sz w:val="28"/>
          <w:szCs w:val="28"/>
        </w:rPr>
        <w:t>造商，</w:t>
      </w:r>
      <w:r>
        <w:rPr>
          <w:rFonts w:eastAsiaTheme="minorEastAsia"/>
          <w:color w:val="000000"/>
          <w:sz w:val="28"/>
          <w:szCs w:val="28"/>
        </w:rPr>
        <w:t>对数据库内容享有知识产权。</w:t>
      </w:r>
    </w:p>
    <w:p w:rsidR="00A4177E" w:rsidRDefault="005352AB">
      <w:pPr>
        <w:spacing w:line="360" w:lineRule="auto"/>
        <w:ind w:firstLineChars="200" w:firstLine="560"/>
        <w:rPr>
          <w:rFonts w:eastAsiaTheme="minorEastAsia"/>
          <w:color w:val="000000"/>
          <w:sz w:val="28"/>
          <w:szCs w:val="28"/>
        </w:rPr>
      </w:pPr>
      <w:r>
        <w:rPr>
          <w:rFonts w:eastAsiaTheme="minorEastAsia"/>
          <w:color w:val="000000"/>
          <w:sz w:val="28"/>
          <w:szCs w:val="28"/>
        </w:rPr>
        <w:t>2</w:t>
      </w:r>
      <w:r>
        <w:rPr>
          <w:rFonts w:eastAsiaTheme="minorEastAsia" w:hint="eastAsia"/>
          <w:color w:val="000000"/>
          <w:sz w:val="28"/>
          <w:szCs w:val="28"/>
        </w:rPr>
        <w:t>、</w:t>
      </w:r>
      <w:r>
        <w:rPr>
          <w:rFonts w:eastAsiaTheme="minorEastAsia"/>
          <w:color w:val="000000"/>
          <w:sz w:val="28"/>
          <w:szCs w:val="28"/>
        </w:rPr>
        <w:t>乙方按照合同提供良好的服务</w:t>
      </w:r>
      <w:r>
        <w:rPr>
          <w:rFonts w:eastAsiaTheme="minorEastAsia" w:hint="eastAsia"/>
          <w:color w:val="000000"/>
          <w:sz w:val="28"/>
          <w:szCs w:val="28"/>
        </w:rPr>
        <w:t>，</w:t>
      </w:r>
      <w:r>
        <w:rPr>
          <w:rFonts w:eastAsiaTheme="minorEastAsia"/>
          <w:color w:val="000000"/>
          <w:sz w:val="28"/>
          <w:szCs w:val="28"/>
        </w:rPr>
        <w:t>包括数据库的开通使用、平台维护和内容更新等。</w:t>
      </w:r>
    </w:p>
    <w:p w:rsidR="00A4177E" w:rsidRDefault="005352AB">
      <w:pPr>
        <w:spacing w:line="360" w:lineRule="auto"/>
        <w:ind w:firstLineChars="200" w:firstLine="560"/>
        <w:rPr>
          <w:rFonts w:eastAsiaTheme="minorEastAsia"/>
          <w:color w:val="000000"/>
          <w:sz w:val="28"/>
          <w:szCs w:val="28"/>
        </w:rPr>
      </w:pPr>
      <w:r>
        <w:rPr>
          <w:rFonts w:eastAsiaTheme="minorEastAsia"/>
          <w:color w:val="000000"/>
          <w:sz w:val="28"/>
          <w:szCs w:val="28"/>
        </w:rPr>
        <w:lastRenderedPageBreak/>
        <w:t>3</w:t>
      </w:r>
      <w:r>
        <w:rPr>
          <w:rFonts w:eastAsiaTheme="minorEastAsia"/>
          <w:color w:val="000000"/>
          <w:sz w:val="28"/>
          <w:szCs w:val="28"/>
        </w:rPr>
        <w:t>、乙方负责为甲方相关技术人员免费提供必要的技术培训以及与本产品有关的售后技术支持服务。</w:t>
      </w:r>
    </w:p>
    <w:p w:rsidR="00A4177E" w:rsidRDefault="005352AB">
      <w:pPr>
        <w:spacing w:line="360" w:lineRule="auto"/>
        <w:ind w:firstLineChars="200" w:firstLine="560"/>
        <w:rPr>
          <w:rFonts w:eastAsiaTheme="minorEastAsia"/>
          <w:color w:val="000000"/>
          <w:sz w:val="28"/>
          <w:szCs w:val="28"/>
        </w:rPr>
      </w:pPr>
      <w:r>
        <w:rPr>
          <w:rFonts w:eastAsiaTheme="minorEastAsia"/>
          <w:color w:val="000000"/>
          <w:sz w:val="28"/>
          <w:szCs w:val="28"/>
        </w:rPr>
        <w:t>4</w:t>
      </w:r>
      <w:r>
        <w:rPr>
          <w:rFonts w:eastAsiaTheme="minorEastAsia"/>
          <w:color w:val="000000"/>
          <w:sz w:val="28"/>
          <w:szCs w:val="28"/>
        </w:rPr>
        <w:t>、如甲方使用中遇到问题，乙方响应和解决客户使用问题。</w:t>
      </w:r>
    </w:p>
    <w:p w:rsidR="00A4177E" w:rsidRDefault="005352AB">
      <w:pPr>
        <w:spacing w:line="360" w:lineRule="auto"/>
        <w:ind w:firstLineChars="200" w:firstLine="560"/>
        <w:rPr>
          <w:rFonts w:eastAsiaTheme="minorEastAsia"/>
          <w:color w:val="0000FF"/>
          <w:sz w:val="28"/>
          <w:szCs w:val="28"/>
        </w:rPr>
      </w:pPr>
      <w:r>
        <w:rPr>
          <w:rFonts w:eastAsiaTheme="minorEastAsia" w:hint="eastAsia"/>
          <w:sz w:val="28"/>
          <w:szCs w:val="28"/>
        </w:rPr>
        <w:t>5</w:t>
      </w:r>
      <w:r>
        <w:rPr>
          <w:rFonts w:eastAsiaTheme="minorEastAsia" w:hint="eastAsia"/>
          <w:sz w:val="28"/>
          <w:szCs w:val="28"/>
        </w:rPr>
        <w:t>、乙方定期按照甲方需求，为甲方提供用户访问数据，反馈</w:t>
      </w:r>
      <w:r>
        <w:rPr>
          <w:rFonts w:ascii="宋体" w:hAnsi="宋体" w:cs="宋体" w:hint="eastAsia"/>
          <w:sz w:val="28"/>
          <w:szCs w:val="28"/>
        </w:rPr>
        <w:t>优秀传统文化视频资源库-传统文化</w:t>
      </w:r>
      <w:r>
        <w:rPr>
          <w:rFonts w:eastAsiaTheme="minorEastAsia" w:hint="eastAsia"/>
          <w:sz w:val="28"/>
          <w:szCs w:val="28"/>
        </w:rPr>
        <w:t>的用户使用情况。</w:t>
      </w:r>
    </w:p>
    <w:p w:rsidR="00A4177E" w:rsidRDefault="005352AB">
      <w:pPr>
        <w:tabs>
          <w:tab w:val="decimal" w:pos="0"/>
          <w:tab w:val="left" w:pos="630"/>
        </w:tabs>
        <w:spacing w:line="360" w:lineRule="auto"/>
        <w:rPr>
          <w:rFonts w:eastAsiaTheme="minorEastAsia"/>
          <w:b/>
          <w:sz w:val="28"/>
          <w:szCs w:val="28"/>
        </w:rPr>
      </w:pPr>
      <w:r>
        <w:rPr>
          <w:rFonts w:eastAsiaTheme="minorEastAsia"/>
          <w:b/>
          <w:sz w:val="28"/>
          <w:szCs w:val="28"/>
        </w:rPr>
        <w:t>五、违约责任</w:t>
      </w:r>
    </w:p>
    <w:p w:rsidR="00A4177E" w:rsidRDefault="005352AB">
      <w:pPr>
        <w:tabs>
          <w:tab w:val="left" w:pos="630"/>
        </w:tabs>
        <w:spacing w:line="360" w:lineRule="auto"/>
        <w:ind w:firstLine="465"/>
        <w:rPr>
          <w:rFonts w:eastAsiaTheme="minorEastAsia"/>
          <w:sz w:val="28"/>
          <w:szCs w:val="28"/>
        </w:rPr>
      </w:pPr>
      <w:r>
        <w:rPr>
          <w:rFonts w:eastAsiaTheme="minorEastAsia" w:hint="eastAsia"/>
          <w:sz w:val="28"/>
          <w:szCs w:val="28"/>
        </w:rPr>
        <w:t>1</w:t>
      </w:r>
      <w:r>
        <w:rPr>
          <w:rFonts w:eastAsiaTheme="minorEastAsia" w:hint="eastAsia"/>
          <w:sz w:val="28"/>
          <w:szCs w:val="28"/>
        </w:rPr>
        <w:t>、</w:t>
      </w:r>
      <w:r>
        <w:rPr>
          <w:rFonts w:eastAsiaTheme="minorEastAsia"/>
          <w:sz w:val="28"/>
          <w:szCs w:val="28"/>
        </w:rPr>
        <w:t>乙方在甲方付款后未在本合同约定期限开通</w:t>
      </w:r>
      <w:r>
        <w:rPr>
          <w:rFonts w:eastAsiaTheme="minorEastAsia" w:hint="eastAsia"/>
          <w:sz w:val="28"/>
          <w:szCs w:val="28"/>
        </w:rPr>
        <w:t>该平台使用权限</w:t>
      </w:r>
      <w:r>
        <w:rPr>
          <w:rFonts w:eastAsiaTheme="minorEastAsia"/>
          <w:sz w:val="28"/>
          <w:szCs w:val="28"/>
        </w:rPr>
        <w:t>，乙方应按照本合同约定</w:t>
      </w:r>
      <w:r>
        <w:rPr>
          <w:rFonts w:eastAsiaTheme="minorEastAsia" w:hint="eastAsia"/>
          <w:sz w:val="28"/>
          <w:szCs w:val="28"/>
        </w:rPr>
        <w:t>，</w:t>
      </w:r>
      <w:r>
        <w:rPr>
          <w:rFonts w:eastAsiaTheme="minorEastAsia"/>
          <w:sz w:val="28"/>
          <w:szCs w:val="28"/>
        </w:rPr>
        <w:t>每日向甲方支付</w:t>
      </w:r>
      <w:r>
        <w:rPr>
          <w:rFonts w:eastAsiaTheme="minorEastAsia" w:hint="eastAsia"/>
          <w:sz w:val="28"/>
          <w:szCs w:val="28"/>
        </w:rPr>
        <w:t>合同总价</w:t>
      </w:r>
      <w:r>
        <w:rPr>
          <w:rFonts w:eastAsiaTheme="minorEastAsia"/>
          <w:sz w:val="28"/>
          <w:szCs w:val="28"/>
        </w:rPr>
        <w:t>的</w:t>
      </w:r>
      <w:r>
        <w:rPr>
          <w:rFonts w:eastAsiaTheme="minorEastAsia"/>
          <w:sz w:val="28"/>
          <w:szCs w:val="28"/>
        </w:rPr>
        <w:t>0.</w:t>
      </w:r>
      <w:r>
        <w:rPr>
          <w:rFonts w:eastAsiaTheme="minorEastAsia" w:hint="eastAsia"/>
          <w:sz w:val="28"/>
          <w:szCs w:val="28"/>
        </w:rPr>
        <w:t>0</w:t>
      </w:r>
      <w:r>
        <w:rPr>
          <w:rFonts w:eastAsiaTheme="minorEastAsia"/>
          <w:sz w:val="28"/>
          <w:szCs w:val="28"/>
        </w:rPr>
        <w:t>1%</w:t>
      </w:r>
      <w:r>
        <w:rPr>
          <w:rFonts w:eastAsiaTheme="minorEastAsia" w:hint="eastAsia"/>
          <w:sz w:val="28"/>
          <w:szCs w:val="28"/>
        </w:rPr>
        <w:t>的</w:t>
      </w:r>
      <w:r>
        <w:rPr>
          <w:rFonts w:eastAsiaTheme="minorEastAsia"/>
          <w:sz w:val="28"/>
          <w:szCs w:val="28"/>
        </w:rPr>
        <w:t>违约金。</w:t>
      </w:r>
    </w:p>
    <w:p w:rsidR="00A4177E" w:rsidRDefault="005352AB">
      <w:pPr>
        <w:tabs>
          <w:tab w:val="left" w:pos="630"/>
        </w:tabs>
        <w:spacing w:line="360" w:lineRule="auto"/>
        <w:ind w:firstLine="465"/>
        <w:rPr>
          <w:rFonts w:eastAsiaTheme="minorEastAsia"/>
          <w:sz w:val="28"/>
          <w:szCs w:val="28"/>
        </w:rPr>
      </w:pPr>
      <w:r>
        <w:rPr>
          <w:rFonts w:eastAsiaTheme="minorEastAsia" w:hint="eastAsia"/>
          <w:sz w:val="28"/>
          <w:szCs w:val="28"/>
        </w:rPr>
        <w:t>2</w:t>
      </w:r>
      <w:r>
        <w:rPr>
          <w:rFonts w:eastAsiaTheme="minorEastAsia" w:hint="eastAsia"/>
          <w:sz w:val="28"/>
          <w:szCs w:val="28"/>
        </w:rPr>
        <w:t>、</w:t>
      </w:r>
      <w:r>
        <w:rPr>
          <w:rFonts w:eastAsiaTheme="minorEastAsia"/>
          <w:sz w:val="28"/>
          <w:szCs w:val="28"/>
        </w:rPr>
        <w:t>逾期三个月</w:t>
      </w:r>
      <w:r>
        <w:rPr>
          <w:rFonts w:eastAsiaTheme="minorEastAsia" w:hint="eastAsia"/>
          <w:sz w:val="28"/>
          <w:szCs w:val="28"/>
        </w:rPr>
        <w:t>及以上</w:t>
      </w:r>
      <w:r>
        <w:rPr>
          <w:rFonts w:eastAsiaTheme="minorEastAsia"/>
          <w:sz w:val="28"/>
          <w:szCs w:val="28"/>
        </w:rPr>
        <w:t>，乙方应按本合同约定许可</w:t>
      </w:r>
      <w:r>
        <w:rPr>
          <w:rFonts w:eastAsiaTheme="minorEastAsia" w:hint="eastAsia"/>
          <w:sz w:val="28"/>
          <w:szCs w:val="28"/>
        </w:rPr>
        <w:t>，</w:t>
      </w:r>
      <w:r>
        <w:rPr>
          <w:rFonts w:eastAsiaTheme="minorEastAsia"/>
          <w:sz w:val="28"/>
          <w:szCs w:val="28"/>
        </w:rPr>
        <w:t>每日向甲方支付</w:t>
      </w:r>
      <w:r>
        <w:rPr>
          <w:rFonts w:eastAsiaTheme="minorEastAsia" w:hint="eastAsia"/>
          <w:sz w:val="28"/>
          <w:szCs w:val="28"/>
        </w:rPr>
        <w:t>合同总价</w:t>
      </w:r>
      <w:r>
        <w:rPr>
          <w:rFonts w:eastAsiaTheme="minorEastAsia"/>
          <w:sz w:val="28"/>
          <w:szCs w:val="28"/>
        </w:rPr>
        <w:t>的</w:t>
      </w:r>
      <w:r>
        <w:rPr>
          <w:rFonts w:eastAsiaTheme="minorEastAsia"/>
          <w:sz w:val="28"/>
          <w:szCs w:val="28"/>
        </w:rPr>
        <w:t>0.1%</w:t>
      </w:r>
      <w:r>
        <w:rPr>
          <w:rFonts w:eastAsiaTheme="minorEastAsia" w:hint="eastAsia"/>
          <w:sz w:val="28"/>
          <w:szCs w:val="28"/>
        </w:rPr>
        <w:t>的</w:t>
      </w:r>
      <w:r>
        <w:rPr>
          <w:rFonts w:eastAsiaTheme="minorEastAsia"/>
          <w:sz w:val="28"/>
          <w:szCs w:val="28"/>
        </w:rPr>
        <w:t>违约金。</w:t>
      </w:r>
    </w:p>
    <w:p w:rsidR="00A4177E" w:rsidRDefault="005352AB">
      <w:pPr>
        <w:spacing w:line="360" w:lineRule="auto"/>
        <w:rPr>
          <w:b/>
          <w:color w:val="000000"/>
          <w:sz w:val="28"/>
          <w:szCs w:val="28"/>
        </w:rPr>
      </w:pPr>
      <w:r>
        <w:rPr>
          <w:rFonts w:eastAsiaTheme="minorEastAsia"/>
          <w:b/>
          <w:sz w:val="28"/>
          <w:szCs w:val="28"/>
        </w:rPr>
        <w:t>六</w:t>
      </w:r>
      <w:r>
        <w:rPr>
          <w:b/>
          <w:color w:val="000000"/>
          <w:sz w:val="28"/>
          <w:szCs w:val="28"/>
        </w:rPr>
        <w:t>、不可抗力</w:t>
      </w:r>
      <w:r>
        <w:rPr>
          <w:b/>
          <w:color w:val="000000"/>
          <w:sz w:val="28"/>
          <w:szCs w:val="28"/>
        </w:rPr>
        <w:t xml:space="preserve"> </w:t>
      </w:r>
    </w:p>
    <w:p w:rsidR="00A4177E" w:rsidRDefault="005352AB">
      <w:pPr>
        <w:spacing w:line="360" w:lineRule="auto"/>
        <w:ind w:firstLineChars="200" w:firstLine="560"/>
        <w:rPr>
          <w:color w:val="000000"/>
          <w:sz w:val="28"/>
          <w:szCs w:val="28"/>
        </w:rPr>
      </w:pPr>
      <w:r>
        <w:rPr>
          <w:color w:val="000000"/>
          <w:sz w:val="28"/>
          <w:szCs w:val="28"/>
        </w:rPr>
        <w:t>任何一方由于不可抗力原因不能履行合同时，应在不可抗力事件结束后</w:t>
      </w:r>
      <w:r>
        <w:rPr>
          <w:color w:val="000000"/>
          <w:sz w:val="28"/>
          <w:szCs w:val="28"/>
        </w:rPr>
        <w:t>3</w:t>
      </w:r>
      <w:r>
        <w:rPr>
          <w:color w:val="000000"/>
          <w:sz w:val="28"/>
          <w:szCs w:val="28"/>
        </w:rPr>
        <w:t>天内向对方通报，以减轻可能给对方造成的损失，在取得有关机构的不可抗力证明或双方谅解确认后，允许延期履行或修订合同，并根据情况可部分或全部免于承担违约责任。</w:t>
      </w:r>
    </w:p>
    <w:p w:rsidR="00A4177E" w:rsidRDefault="005352AB">
      <w:pPr>
        <w:tabs>
          <w:tab w:val="decimal" w:pos="0"/>
          <w:tab w:val="left" w:pos="630"/>
        </w:tabs>
        <w:spacing w:line="360" w:lineRule="auto"/>
        <w:rPr>
          <w:rFonts w:eastAsiaTheme="minorEastAsia"/>
          <w:b/>
          <w:color w:val="000000"/>
          <w:sz w:val="28"/>
          <w:szCs w:val="28"/>
        </w:rPr>
      </w:pPr>
      <w:r>
        <w:rPr>
          <w:b/>
          <w:color w:val="000000"/>
          <w:sz w:val="28"/>
          <w:szCs w:val="28"/>
        </w:rPr>
        <w:t>七</w:t>
      </w:r>
      <w:r>
        <w:rPr>
          <w:rFonts w:eastAsiaTheme="minorEastAsia"/>
          <w:b/>
          <w:color w:val="000000"/>
          <w:sz w:val="28"/>
          <w:szCs w:val="28"/>
        </w:rPr>
        <w:t>、争议处理</w:t>
      </w:r>
    </w:p>
    <w:p w:rsidR="00A4177E" w:rsidRDefault="005352AB">
      <w:pPr>
        <w:tabs>
          <w:tab w:val="left" w:pos="630"/>
        </w:tabs>
        <w:spacing w:line="360" w:lineRule="auto"/>
        <w:ind w:firstLineChars="200" w:firstLine="560"/>
        <w:rPr>
          <w:rFonts w:eastAsiaTheme="minorEastAsia"/>
          <w:color w:val="000000"/>
          <w:sz w:val="28"/>
          <w:szCs w:val="28"/>
        </w:rPr>
      </w:pPr>
      <w:r>
        <w:rPr>
          <w:rFonts w:eastAsiaTheme="minorEastAsia"/>
          <w:color w:val="000000"/>
          <w:sz w:val="28"/>
          <w:szCs w:val="28"/>
        </w:rPr>
        <w:t>1</w:t>
      </w:r>
      <w:r>
        <w:rPr>
          <w:rFonts w:eastAsiaTheme="minorEastAsia"/>
          <w:color w:val="000000"/>
          <w:sz w:val="28"/>
          <w:szCs w:val="28"/>
        </w:rPr>
        <w:t>、因服务的质量问题发生争议，</w:t>
      </w:r>
      <w:r>
        <w:rPr>
          <w:rFonts w:eastAsiaTheme="minorEastAsia" w:hint="eastAsia"/>
          <w:color w:val="000000"/>
          <w:sz w:val="28"/>
          <w:szCs w:val="28"/>
        </w:rPr>
        <w:t>由安阳市市场监督管理局</w:t>
      </w:r>
      <w:r>
        <w:rPr>
          <w:rFonts w:eastAsiaTheme="minorEastAsia"/>
          <w:color w:val="000000"/>
          <w:sz w:val="28"/>
          <w:szCs w:val="28"/>
        </w:rPr>
        <w:t>或其指定的单位进行质量鉴定，该条件下鉴定结论是终局的，甲乙双方均应当接受；</w:t>
      </w:r>
    </w:p>
    <w:p w:rsidR="00A4177E" w:rsidRDefault="005352AB">
      <w:pPr>
        <w:tabs>
          <w:tab w:val="left" w:pos="630"/>
        </w:tabs>
        <w:spacing w:line="360" w:lineRule="auto"/>
        <w:ind w:firstLineChars="200" w:firstLine="560"/>
        <w:rPr>
          <w:rFonts w:eastAsiaTheme="minorEastAsia"/>
          <w:color w:val="000000"/>
          <w:sz w:val="28"/>
          <w:szCs w:val="28"/>
        </w:rPr>
      </w:pPr>
      <w:r>
        <w:rPr>
          <w:rFonts w:eastAsiaTheme="minorEastAsia"/>
          <w:color w:val="000000"/>
          <w:sz w:val="28"/>
          <w:szCs w:val="28"/>
        </w:rPr>
        <w:t>2</w:t>
      </w:r>
      <w:r>
        <w:rPr>
          <w:rFonts w:eastAsiaTheme="minorEastAsia"/>
          <w:color w:val="000000"/>
          <w:sz w:val="28"/>
          <w:szCs w:val="28"/>
        </w:rPr>
        <w:t>、本合同发生争议产生的诉讼，由甲方所在地人民法院管辖。</w:t>
      </w:r>
    </w:p>
    <w:p w:rsidR="00A4177E" w:rsidRDefault="005352AB">
      <w:pPr>
        <w:tabs>
          <w:tab w:val="decimal" w:pos="0"/>
          <w:tab w:val="left" w:pos="630"/>
        </w:tabs>
        <w:spacing w:line="360" w:lineRule="auto"/>
        <w:rPr>
          <w:rFonts w:eastAsiaTheme="minorEastAsia"/>
          <w:b/>
          <w:color w:val="000000"/>
          <w:sz w:val="28"/>
          <w:szCs w:val="28"/>
        </w:rPr>
      </w:pPr>
      <w:r>
        <w:rPr>
          <w:rFonts w:eastAsiaTheme="minorEastAsia" w:hint="eastAsia"/>
          <w:b/>
          <w:color w:val="000000"/>
          <w:sz w:val="28"/>
          <w:szCs w:val="28"/>
        </w:rPr>
        <w:t>八</w:t>
      </w:r>
      <w:r>
        <w:rPr>
          <w:rFonts w:eastAsiaTheme="minorEastAsia"/>
          <w:b/>
          <w:color w:val="000000"/>
          <w:sz w:val="28"/>
          <w:szCs w:val="28"/>
        </w:rPr>
        <w:t>、合同生效及其它</w:t>
      </w:r>
    </w:p>
    <w:p w:rsidR="00A4177E" w:rsidRDefault="005352AB" w:rsidP="00B20133">
      <w:pPr>
        <w:tabs>
          <w:tab w:val="left" w:pos="630"/>
        </w:tabs>
        <w:spacing w:line="360" w:lineRule="auto"/>
        <w:ind w:firstLineChars="200" w:firstLine="560"/>
        <w:rPr>
          <w:rFonts w:eastAsiaTheme="minorEastAsia"/>
          <w:color w:val="000000"/>
          <w:sz w:val="24"/>
        </w:rPr>
      </w:pPr>
      <w:r>
        <w:rPr>
          <w:rFonts w:eastAsiaTheme="minorEastAsia"/>
          <w:color w:val="000000"/>
          <w:sz w:val="28"/>
          <w:szCs w:val="28"/>
        </w:rPr>
        <w:t>1</w:t>
      </w:r>
      <w:r>
        <w:rPr>
          <w:rFonts w:eastAsiaTheme="minorEastAsia"/>
          <w:color w:val="000000"/>
          <w:sz w:val="28"/>
          <w:szCs w:val="28"/>
        </w:rPr>
        <w:t>、本合同未尽事宜由双方另行书面商定，具有与本合同同等效</w:t>
      </w:r>
      <w:bookmarkStart w:id="0" w:name="_GoBack"/>
      <w:r w:rsidR="00B20133">
        <w:rPr>
          <w:rFonts w:eastAsiaTheme="minorEastAsia"/>
          <w:noProof/>
          <w:color w:val="000000"/>
          <w:sz w:val="24"/>
        </w:rPr>
        <w:lastRenderedPageBreak/>
        <w:drawing>
          <wp:inline distT="0" distB="0" distL="0" distR="0">
            <wp:extent cx="5274310" cy="76771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扫描全能王 2025-12-07 08.36_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7677150"/>
                    </a:xfrm>
                    <a:prstGeom prst="rect">
                      <a:avLst/>
                    </a:prstGeom>
                  </pic:spPr>
                </pic:pic>
              </a:graphicData>
            </a:graphic>
          </wp:inline>
        </w:drawing>
      </w:r>
      <w:bookmarkEnd w:id="0"/>
    </w:p>
    <w:p w:rsidR="00A4177E" w:rsidRDefault="00A4177E">
      <w:pPr>
        <w:tabs>
          <w:tab w:val="left" w:pos="268"/>
        </w:tabs>
        <w:spacing w:line="360" w:lineRule="auto"/>
        <w:jc w:val="left"/>
        <w:rPr>
          <w:rFonts w:eastAsiaTheme="minorEastAsia"/>
          <w:color w:val="000000"/>
          <w:sz w:val="24"/>
        </w:rPr>
      </w:pPr>
    </w:p>
    <w:sectPr w:rsidR="00A4177E">
      <w:headerReference w:type="default" r:id="rId8"/>
      <w:footerReference w:type="default" r:id="rId9"/>
      <w:pgSz w:w="11906" w:h="16838"/>
      <w:pgMar w:top="1440" w:right="1800" w:bottom="1440" w:left="1800" w:header="851" w:footer="992" w:gutter="0"/>
      <w:cols w:space="720"/>
      <w:rtlGutter/>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09D" w:rsidRDefault="0052009D">
      <w:r>
        <w:separator/>
      </w:r>
    </w:p>
  </w:endnote>
  <w:endnote w:type="continuationSeparator" w:id="0">
    <w:p w:rsidR="0052009D" w:rsidRDefault="0052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77E" w:rsidRDefault="00A4177E">
    <w:pPr>
      <w:pStyle w:val="ab"/>
      <w:rPr>
        <w:kern w:val="0"/>
        <w:szCs w:val="21"/>
        <w:u w:val="single"/>
      </w:rPr>
    </w:pPr>
  </w:p>
  <w:p w:rsidR="00A4177E" w:rsidRDefault="005352AB">
    <w:pPr>
      <w:pStyle w:val="ab"/>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20133">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B20133">
      <w:rPr>
        <w:noProof/>
        <w:kern w:val="0"/>
        <w:szCs w:val="21"/>
      </w:rPr>
      <w:t>4</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09D" w:rsidRDefault="0052009D">
      <w:r>
        <w:separator/>
      </w:r>
    </w:p>
  </w:footnote>
  <w:footnote w:type="continuationSeparator" w:id="0">
    <w:p w:rsidR="0052009D" w:rsidRDefault="00520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77E" w:rsidRDefault="005352AB">
    <w:pPr>
      <w:pStyle w:val="ac"/>
      <w:jc w:val="right"/>
    </w:pPr>
    <w:r>
      <w:rPr>
        <w:rFonts w:hint="eastAsia"/>
      </w:rPr>
      <w:t>合同编号：豫财单一采购</w:t>
    </w:r>
    <w:r>
      <w:rPr>
        <w:rFonts w:hint="eastAsia"/>
      </w:rPr>
      <w:t>-2</w:t>
    </w:r>
    <w:r w:rsidR="00CB3EB8">
      <w:t>025-149-14</w:t>
    </w:r>
  </w:p>
  <w:p w:rsidR="00A4177E" w:rsidRDefault="00A4177E">
    <w:pPr>
      <w:pStyle w:val="ac"/>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gutterAtTop/>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GI1ZThlZTU5Y2RmMDYyYzA5YjU4ODU1MzE2YjcifQ=="/>
  </w:docVars>
  <w:rsids>
    <w:rsidRoot w:val="00172A27"/>
    <w:rsid w:val="0000076C"/>
    <w:rsid w:val="00074F1C"/>
    <w:rsid w:val="00092F64"/>
    <w:rsid w:val="000A3C6F"/>
    <w:rsid w:val="000B6D2A"/>
    <w:rsid w:val="000C17BE"/>
    <w:rsid w:val="000E15B1"/>
    <w:rsid w:val="000F069F"/>
    <w:rsid w:val="001049D9"/>
    <w:rsid w:val="00120C92"/>
    <w:rsid w:val="00120EF9"/>
    <w:rsid w:val="00172A27"/>
    <w:rsid w:val="001970AE"/>
    <w:rsid w:val="001B3CB5"/>
    <w:rsid w:val="001D3606"/>
    <w:rsid w:val="00214BE1"/>
    <w:rsid w:val="00216C22"/>
    <w:rsid w:val="002213CD"/>
    <w:rsid w:val="00252718"/>
    <w:rsid w:val="002B41AF"/>
    <w:rsid w:val="002D7E5E"/>
    <w:rsid w:val="00344959"/>
    <w:rsid w:val="003538E0"/>
    <w:rsid w:val="00360A1F"/>
    <w:rsid w:val="00383764"/>
    <w:rsid w:val="003A1EFA"/>
    <w:rsid w:val="003B2AF2"/>
    <w:rsid w:val="003C4F54"/>
    <w:rsid w:val="00412DB0"/>
    <w:rsid w:val="004159AE"/>
    <w:rsid w:val="00415B78"/>
    <w:rsid w:val="00435935"/>
    <w:rsid w:val="004F1422"/>
    <w:rsid w:val="005142BA"/>
    <w:rsid w:val="0052009D"/>
    <w:rsid w:val="00521239"/>
    <w:rsid w:val="00523AD7"/>
    <w:rsid w:val="00523F3C"/>
    <w:rsid w:val="005352AB"/>
    <w:rsid w:val="00545962"/>
    <w:rsid w:val="00555474"/>
    <w:rsid w:val="0058113D"/>
    <w:rsid w:val="00596724"/>
    <w:rsid w:val="005C1B24"/>
    <w:rsid w:val="005C7197"/>
    <w:rsid w:val="005E5C0E"/>
    <w:rsid w:val="006118A2"/>
    <w:rsid w:val="00631B5A"/>
    <w:rsid w:val="00645C89"/>
    <w:rsid w:val="0066205C"/>
    <w:rsid w:val="006671D9"/>
    <w:rsid w:val="00681AE8"/>
    <w:rsid w:val="0068271B"/>
    <w:rsid w:val="00695859"/>
    <w:rsid w:val="006B3539"/>
    <w:rsid w:val="006B784D"/>
    <w:rsid w:val="006C37D7"/>
    <w:rsid w:val="006E47A8"/>
    <w:rsid w:val="0070199B"/>
    <w:rsid w:val="00757F4E"/>
    <w:rsid w:val="00762980"/>
    <w:rsid w:val="00767519"/>
    <w:rsid w:val="007833DC"/>
    <w:rsid w:val="0078345D"/>
    <w:rsid w:val="00790DE7"/>
    <w:rsid w:val="007A2488"/>
    <w:rsid w:val="007A3466"/>
    <w:rsid w:val="007A7907"/>
    <w:rsid w:val="007C29BF"/>
    <w:rsid w:val="0085753A"/>
    <w:rsid w:val="00882E0A"/>
    <w:rsid w:val="00887B9F"/>
    <w:rsid w:val="008942C8"/>
    <w:rsid w:val="00897FA0"/>
    <w:rsid w:val="008A0F7B"/>
    <w:rsid w:val="008B6B28"/>
    <w:rsid w:val="008C384E"/>
    <w:rsid w:val="008C4E90"/>
    <w:rsid w:val="008C5EBE"/>
    <w:rsid w:val="008F3803"/>
    <w:rsid w:val="008F756B"/>
    <w:rsid w:val="00907DCE"/>
    <w:rsid w:val="0094038E"/>
    <w:rsid w:val="00941886"/>
    <w:rsid w:val="00945E31"/>
    <w:rsid w:val="00976945"/>
    <w:rsid w:val="0098144F"/>
    <w:rsid w:val="00995097"/>
    <w:rsid w:val="009C6D6D"/>
    <w:rsid w:val="00A11B72"/>
    <w:rsid w:val="00A315EF"/>
    <w:rsid w:val="00A40102"/>
    <w:rsid w:val="00A4177E"/>
    <w:rsid w:val="00A631AE"/>
    <w:rsid w:val="00A7110C"/>
    <w:rsid w:val="00AC31C6"/>
    <w:rsid w:val="00AE0DD0"/>
    <w:rsid w:val="00AE6043"/>
    <w:rsid w:val="00B13D77"/>
    <w:rsid w:val="00B20133"/>
    <w:rsid w:val="00B20A86"/>
    <w:rsid w:val="00B43E2D"/>
    <w:rsid w:val="00B4545D"/>
    <w:rsid w:val="00B77535"/>
    <w:rsid w:val="00B85395"/>
    <w:rsid w:val="00B92585"/>
    <w:rsid w:val="00B9470B"/>
    <w:rsid w:val="00BC0CE1"/>
    <w:rsid w:val="00BC3664"/>
    <w:rsid w:val="00BD08A3"/>
    <w:rsid w:val="00BD173A"/>
    <w:rsid w:val="00C10C52"/>
    <w:rsid w:val="00C13B54"/>
    <w:rsid w:val="00C23FB8"/>
    <w:rsid w:val="00C43472"/>
    <w:rsid w:val="00C53D85"/>
    <w:rsid w:val="00C625EA"/>
    <w:rsid w:val="00C66C47"/>
    <w:rsid w:val="00C7467D"/>
    <w:rsid w:val="00C96328"/>
    <w:rsid w:val="00CB3EB8"/>
    <w:rsid w:val="00CB48C5"/>
    <w:rsid w:val="00CC2427"/>
    <w:rsid w:val="00CF6DA3"/>
    <w:rsid w:val="00D01365"/>
    <w:rsid w:val="00D24716"/>
    <w:rsid w:val="00DE482D"/>
    <w:rsid w:val="00DF4BA5"/>
    <w:rsid w:val="00E01A3F"/>
    <w:rsid w:val="00E05F0A"/>
    <w:rsid w:val="00E30098"/>
    <w:rsid w:val="00EA20D2"/>
    <w:rsid w:val="00EA367B"/>
    <w:rsid w:val="00EB3349"/>
    <w:rsid w:val="00EB3CE0"/>
    <w:rsid w:val="00EB5816"/>
    <w:rsid w:val="00EC4D1C"/>
    <w:rsid w:val="00EF1F40"/>
    <w:rsid w:val="00F1067F"/>
    <w:rsid w:val="00F22298"/>
    <w:rsid w:val="00F25EC2"/>
    <w:rsid w:val="00F3362F"/>
    <w:rsid w:val="00F345A7"/>
    <w:rsid w:val="00F359EC"/>
    <w:rsid w:val="00F66635"/>
    <w:rsid w:val="00F75EAB"/>
    <w:rsid w:val="00F81E35"/>
    <w:rsid w:val="00F83DB2"/>
    <w:rsid w:val="00F95FF2"/>
    <w:rsid w:val="00F9735A"/>
    <w:rsid w:val="00FA2D07"/>
    <w:rsid w:val="00FA7BD9"/>
    <w:rsid w:val="00FC45D7"/>
    <w:rsid w:val="00FE0224"/>
    <w:rsid w:val="00FE4EF1"/>
    <w:rsid w:val="05EE7D2D"/>
    <w:rsid w:val="09F71624"/>
    <w:rsid w:val="0BDE2A9B"/>
    <w:rsid w:val="0C236700"/>
    <w:rsid w:val="0C7C7DBB"/>
    <w:rsid w:val="0E41055B"/>
    <w:rsid w:val="0EA70EAA"/>
    <w:rsid w:val="12423666"/>
    <w:rsid w:val="17286E95"/>
    <w:rsid w:val="17377504"/>
    <w:rsid w:val="17C50FB3"/>
    <w:rsid w:val="17DF3D16"/>
    <w:rsid w:val="1A54439E"/>
    <w:rsid w:val="1AE65DC3"/>
    <w:rsid w:val="1C8B189A"/>
    <w:rsid w:val="1EBB372D"/>
    <w:rsid w:val="22AB32CC"/>
    <w:rsid w:val="22E36792"/>
    <w:rsid w:val="25357778"/>
    <w:rsid w:val="2A1B5FFB"/>
    <w:rsid w:val="2AE64759"/>
    <w:rsid w:val="2B3C1135"/>
    <w:rsid w:val="2D0E4255"/>
    <w:rsid w:val="2D2C20F4"/>
    <w:rsid w:val="2F8D7C79"/>
    <w:rsid w:val="31D43E75"/>
    <w:rsid w:val="31F42769"/>
    <w:rsid w:val="356C3ED0"/>
    <w:rsid w:val="356E2833"/>
    <w:rsid w:val="35FE1F15"/>
    <w:rsid w:val="37CF5A51"/>
    <w:rsid w:val="38F238BF"/>
    <w:rsid w:val="39837E46"/>
    <w:rsid w:val="3A374D7F"/>
    <w:rsid w:val="3BF15E70"/>
    <w:rsid w:val="3E026E2C"/>
    <w:rsid w:val="3F073ADC"/>
    <w:rsid w:val="417D0085"/>
    <w:rsid w:val="43F06DB1"/>
    <w:rsid w:val="45CE66C7"/>
    <w:rsid w:val="46307B3F"/>
    <w:rsid w:val="4B6404A2"/>
    <w:rsid w:val="4FC34A40"/>
    <w:rsid w:val="4FD324E3"/>
    <w:rsid w:val="535E233F"/>
    <w:rsid w:val="539E7B02"/>
    <w:rsid w:val="54DC110F"/>
    <w:rsid w:val="56EB07C9"/>
    <w:rsid w:val="58062066"/>
    <w:rsid w:val="59A90418"/>
    <w:rsid w:val="59FE09BC"/>
    <w:rsid w:val="5A2F3A8F"/>
    <w:rsid w:val="5D586505"/>
    <w:rsid w:val="5F3F6522"/>
    <w:rsid w:val="606570C8"/>
    <w:rsid w:val="60C529D3"/>
    <w:rsid w:val="61256E7C"/>
    <w:rsid w:val="623C016A"/>
    <w:rsid w:val="643C1282"/>
    <w:rsid w:val="649A7E96"/>
    <w:rsid w:val="64BD71B4"/>
    <w:rsid w:val="64E61109"/>
    <w:rsid w:val="67470BCF"/>
    <w:rsid w:val="69D31913"/>
    <w:rsid w:val="6B42544C"/>
    <w:rsid w:val="6BB46A30"/>
    <w:rsid w:val="6BF76FC7"/>
    <w:rsid w:val="6C725414"/>
    <w:rsid w:val="6D026517"/>
    <w:rsid w:val="6F80296B"/>
    <w:rsid w:val="72F678FD"/>
    <w:rsid w:val="730A139B"/>
    <w:rsid w:val="745821D0"/>
    <w:rsid w:val="75533700"/>
    <w:rsid w:val="75BF23C7"/>
    <w:rsid w:val="79A12D98"/>
    <w:rsid w:val="7B7D678D"/>
    <w:rsid w:val="7C136B0E"/>
    <w:rsid w:val="7EFF03A9"/>
    <w:rsid w:val="7F180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3285F24"/>
  <w15:docId w15:val="{5689791F-546D-4373-9E50-5EDAB836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rPr>
      <w:rFonts w:ascii="宋体" w:hAnsi="宋体" w:cs="宋体"/>
      <w:szCs w:val="21"/>
      <w:lang w:val="zh-CN" w:bidi="zh-CN"/>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Indent"/>
    <w:basedOn w:val="a"/>
    <w:qFormat/>
    <w:pPr>
      <w:spacing w:after="120"/>
      <w:ind w:leftChars="200" w:left="420"/>
    </w:pPr>
  </w:style>
  <w:style w:type="paragraph" w:styleId="a8">
    <w:name w:val="Plain Text"/>
    <w:basedOn w:val="a"/>
    <w:link w:val="a9"/>
    <w:semiHidden/>
    <w:unhideWhenUsed/>
    <w:qFormat/>
    <w:rPr>
      <w:rFonts w:ascii="宋体" w:hAnsi="Courier New" w:cs="Courier New"/>
      <w:szCs w:val="21"/>
    </w:rPr>
  </w:style>
  <w:style w:type="paragraph" w:styleId="aa">
    <w:name w:val="Date"/>
    <w:basedOn w:val="a"/>
    <w:next w:val="a"/>
    <w:qFormat/>
    <w:pPr>
      <w:ind w:leftChars="2500" w:left="100"/>
    </w:pPr>
    <w:rPr>
      <w:rFonts w:ascii="楷体_GB2312" w:eastAsia="楷体_GB2312" w:hAnsi="宋体"/>
      <w:b/>
      <w:sz w:val="32"/>
    </w:rPr>
  </w:style>
  <w:style w:type="paragraph" w:styleId="2">
    <w:name w:val="Body Text Indent 2"/>
    <w:basedOn w:val="a"/>
    <w:qFormat/>
    <w:pPr>
      <w:ind w:left="900"/>
    </w:pPr>
    <w:rPr>
      <w:sz w:val="24"/>
      <w:szCs w:val="20"/>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520" w:lineRule="exact"/>
      <w:ind w:firstLine="600"/>
    </w:pPr>
    <w:rPr>
      <w:rFonts w:ascii="仿宋_GB2312" w:eastAsia="仿宋_GB2312" w:hAnsi="宋体"/>
      <w:sz w:val="30"/>
      <w:szCs w:val="20"/>
    </w:rPr>
  </w:style>
  <w:style w:type="paragraph" w:styleId="ae">
    <w:name w:val="Normal (Web)"/>
    <w:basedOn w:val="a"/>
    <w:qFormat/>
    <w:pPr>
      <w:widowControl/>
      <w:spacing w:before="100" w:beforeAutospacing="1" w:after="100" w:afterAutospacing="1"/>
      <w:jc w:val="left"/>
    </w:pPr>
    <w:rPr>
      <w:rFonts w:ascii="宋体" w:hAnsi="宋体"/>
      <w:kern w:val="0"/>
      <w:sz w:val="24"/>
    </w:rPr>
  </w:style>
  <w:style w:type="paragraph" w:styleId="20">
    <w:name w:val="Body Text First Indent 2"/>
    <w:basedOn w:val="a7"/>
    <w:next w:val="a"/>
    <w:qFormat/>
    <w:pPr>
      <w:ind w:firstLine="420"/>
    </w:pPr>
  </w:style>
  <w:style w:type="character" w:styleId="af">
    <w:name w:val="Hyperlink"/>
    <w:basedOn w:val="a1"/>
    <w:qFormat/>
    <w:rPr>
      <w:color w:val="0000FF"/>
      <w:u w:val="single"/>
    </w:rPr>
  </w:style>
  <w:style w:type="character" w:customStyle="1" w:styleId="a6">
    <w:name w:val="批注文字 字符"/>
    <w:basedOn w:val="a1"/>
    <w:link w:val="a5"/>
    <w:qFormat/>
    <w:rPr>
      <w:rFonts w:eastAsia="宋体"/>
      <w:kern w:val="2"/>
      <w:sz w:val="21"/>
      <w:szCs w:val="24"/>
      <w:lang w:val="en-US" w:eastAsia="zh-CN" w:bidi="ar-SA"/>
    </w:rPr>
  </w:style>
  <w:style w:type="paragraph" w:customStyle="1" w:styleId="1">
    <w:name w:val="列出段落1"/>
    <w:basedOn w:val="a"/>
    <w:qFormat/>
    <w:pPr>
      <w:ind w:firstLineChars="200" w:firstLine="420"/>
    </w:pPr>
  </w:style>
  <w:style w:type="paragraph" w:customStyle="1" w:styleId="Default">
    <w:name w:val="Default"/>
    <w:basedOn w:val="a8"/>
    <w:next w:val="a8"/>
    <w:uiPriority w:val="99"/>
    <w:qFormat/>
    <w:pPr>
      <w:autoSpaceDE w:val="0"/>
      <w:autoSpaceDN w:val="0"/>
      <w:adjustRightInd w:val="0"/>
      <w:ind w:firstLineChars="200" w:firstLine="560"/>
      <w:jc w:val="left"/>
    </w:pPr>
    <w:rPr>
      <w:rFonts w:ascii="Times New Roman" w:eastAsia="仿宋_GB2312" w:hAnsi="Times New Roman" w:cs="Times New Roman"/>
      <w:color w:val="000000"/>
      <w:kern w:val="0"/>
      <w:sz w:val="28"/>
      <w:szCs w:val="28"/>
    </w:rPr>
  </w:style>
  <w:style w:type="character" w:customStyle="1" w:styleId="a9">
    <w:name w:val="纯文本 字符"/>
    <w:basedOn w:val="a1"/>
    <w:link w:val="a8"/>
    <w:semiHidden/>
    <w:qFormat/>
    <w:rPr>
      <w:rFonts w:ascii="宋体" w:eastAsia="宋体" w:hAnsi="Courier New" w:cs="Courier New"/>
      <w:kern w:val="2"/>
      <w:sz w:val="21"/>
      <w:szCs w:val="21"/>
    </w:rPr>
  </w:style>
  <w:style w:type="character" w:customStyle="1" w:styleId="ad">
    <w:name w:val="页眉 字符"/>
    <w:basedOn w:val="a1"/>
    <w:link w:val="ac"/>
    <w:uiPriority w:val="99"/>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204</Words>
  <Characters>1168</Characters>
  <Application>Microsoft Office Word</Application>
  <DocSecurity>0</DocSecurity>
  <Lines>9</Lines>
  <Paragraphs>2</Paragraphs>
  <ScaleCrop>false</ScaleCrop>
  <Company>Sky123.Org</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合同编号：A6-2010XX-XXX</dc:title>
  <dc:creator>曾祥刚</dc:creator>
  <cp:lastModifiedBy>郑金婷</cp:lastModifiedBy>
  <cp:revision>21</cp:revision>
  <cp:lastPrinted>2024-11-28T01:29:00Z</cp:lastPrinted>
  <dcterms:created xsi:type="dcterms:W3CDTF">2020-08-24T01:49:00Z</dcterms:created>
  <dcterms:modified xsi:type="dcterms:W3CDTF">2025-12-07T01:36:00Z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2415DB4F3BEC46B99DA3E21F03E4CC61</vt:lpwstr>
  </property>
  <property fmtid="{D5CDD505-2E9C-101B-9397-08002B2CF9AE}" pid="4" name="KSOTemplateDocerSaveRecord">
    <vt:lpwstr>eyJoZGlkIjoiNjQ0MGI1ZThlZTU5Y2RmMDYyYzA5YjU4ODU1MzE2YjciLCJ1c2VySWQiOiI1NTg4MjE0OTEifQ==</vt:lpwstr>
  </property>
</Properties>
</file>