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F3AFF" w14:textId="77777777" w:rsidR="00046E8E" w:rsidRDefault="002071B9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北大法意</w:t>
      </w:r>
      <w:r>
        <w:rPr>
          <w:rFonts w:ascii="宋体" w:hAnsi="宋体" w:cs="宋体" w:hint="eastAsia"/>
          <w:b/>
          <w:bCs/>
          <w:kern w:val="0"/>
          <w:sz w:val="36"/>
          <w:szCs w:val="36"/>
          <w:lang w:val="zh-CN"/>
        </w:rPr>
        <w:t>法学大数据分析平台服务销售合同</w:t>
      </w:r>
    </w:p>
    <w:p w14:paraId="2B298485" w14:textId="77777777" w:rsidR="00046E8E" w:rsidRDefault="002071B9">
      <w:pPr>
        <w:spacing w:line="360" w:lineRule="auto"/>
        <w:ind w:firstLineChars="2700" w:firstLine="9758"/>
        <w:rPr>
          <w:rFonts w:ascii="Times New Roman" w:eastAsia="黑体" w:hAnsi="Times New Roman"/>
          <w:sz w:val="24"/>
          <w:szCs w:val="21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 xml:space="preserve">        </w:t>
      </w:r>
      <w:r>
        <w:rPr>
          <w:rFonts w:ascii="Times New Roman" w:hAnsi="Times New Roman" w:hint="eastAsia"/>
          <w:b/>
          <w:bCs/>
          <w:sz w:val="32"/>
        </w:rPr>
        <w:t xml:space="preserve">                                          </w:t>
      </w:r>
    </w:p>
    <w:p w14:paraId="5F4F75CF" w14:textId="77777777" w:rsidR="00046E8E" w:rsidRDefault="002071B9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甲方：</w:t>
      </w:r>
      <w:r>
        <w:rPr>
          <w:rFonts w:ascii="Times New Roman" w:hAnsi="Times New Roman" w:hint="eastAsia"/>
          <w:bCs/>
          <w:szCs w:val="21"/>
        </w:rPr>
        <w:t>安阳师范学院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14:paraId="10754D0A" w14:textId="77777777" w:rsidR="00046E8E" w:rsidRDefault="002071B9">
      <w:pPr>
        <w:tabs>
          <w:tab w:val="left" w:pos="4194"/>
        </w:tabs>
        <w:autoSpaceDE w:val="0"/>
        <w:autoSpaceDN w:val="0"/>
        <w:adjustRightInd w:val="0"/>
        <w:spacing w:line="360" w:lineRule="auto"/>
        <w:ind w:left="6860" w:hanging="6860"/>
        <w:rPr>
          <w:rFonts w:ascii="宋体" w:hAnsi="宋体" w:cs="宋体"/>
          <w:kern w:val="0"/>
          <w:szCs w:val="21"/>
          <w:lang w:val="zh-CN"/>
        </w:rPr>
      </w:pPr>
      <w:r>
        <w:rPr>
          <w:rFonts w:ascii="宋体" w:hAnsi="Times New Roman" w:cs="宋体" w:hint="eastAsia"/>
          <w:b/>
          <w:bCs/>
          <w:szCs w:val="21"/>
          <w:lang w:val="zh-CN"/>
        </w:rPr>
        <w:t>乙方：</w:t>
      </w:r>
      <w:r>
        <w:rPr>
          <w:rFonts w:ascii="宋体" w:hAnsi="宋体" w:cs="宋体" w:hint="eastAsia"/>
          <w:kern w:val="0"/>
          <w:szCs w:val="21"/>
          <w:lang w:val="zh-CN"/>
        </w:rPr>
        <w:t>北京法意科技有限公司</w:t>
      </w:r>
      <w:r>
        <w:rPr>
          <w:rFonts w:ascii="宋体" w:hAnsi="宋体" w:cs="宋体" w:hint="eastAsia"/>
          <w:kern w:val="0"/>
          <w:szCs w:val="21"/>
          <w:lang w:val="zh-CN"/>
        </w:rPr>
        <w:tab/>
      </w:r>
    </w:p>
    <w:p w14:paraId="50E70761" w14:textId="77777777" w:rsidR="00046E8E" w:rsidRDefault="00046E8E">
      <w:pPr>
        <w:autoSpaceDE w:val="0"/>
        <w:autoSpaceDN w:val="0"/>
        <w:adjustRightInd w:val="0"/>
        <w:spacing w:line="360" w:lineRule="auto"/>
        <w:ind w:left="6860" w:hanging="6860"/>
        <w:rPr>
          <w:rFonts w:ascii="Times New Roman" w:hAnsi="Times New Roman"/>
          <w:szCs w:val="21"/>
        </w:rPr>
      </w:pPr>
    </w:p>
    <w:p w14:paraId="6EC27D80" w14:textId="77777777" w:rsidR="00046E8E" w:rsidRDefault="002071B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根据《中华人民共和国民法典》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《中华人民共和国政府采购法》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及安阳师范学院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年度中外文数据库采购项目（招标编号：</w:t>
      </w:r>
      <w:r>
        <w:rPr>
          <w:rFonts w:ascii="宋体" w:hAnsi="宋体" w:hint="eastAsia"/>
        </w:rPr>
        <w:t>豫财</w:t>
      </w:r>
      <w:r>
        <w:rPr>
          <w:rFonts w:ascii="宋体" w:hAnsi="宋体"/>
        </w:rPr>
        <w:t>单一采购</w:t>
      </w:r>
      <w:r>
        <w:rPr>
          <w:rFonts w:ascii="宋体" w:hAnsi="宋体" w:hint="eastAsia"/>
        </w:rPr>
        <w:t>-202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-</w:t>
      </w:r>
      <w:r>
        <w:rPr>
          <w:rFonts w:ascii="宋体" w:hAnsi="宋体" w:hint="eastAsia"/>
        </w:rPr>
        <w:t>149</w:t>
      </w:r>
      <w:r>
        <w:rPr>
          <w:rFonts w:ascii="宋体" w:hAnsi="宋体" w:hint="eastAsia"/>
        </w:rPr>
        <w:t>、包</w:t>
      </w:r>
      <w:r>
        <w:rPr>
          <w:rFonts w:ascii="宋体" w:hAnsi="宋体" w:hint="eastAsia"/>
        </w:rPr>
        <w:t>7</w:t>
      </w:r>
      <w:r>
        <w:rPr>
          <w:rFonts w:ascii="宋体" w:hAnsi="宋体" w:hint="eastAsia"/>
          <w:szCs w:val="21"/>
        </w:rPr>
        <w:t>）招标结果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现</w:t>
      </w:r>
      <w:r>
        <w:rPr>
          <w:rFonts w:ascii="宋体" w:hAnsi="宋体" w:hint="eastAsia"/>
          <w:szCs w:val="21"/>
        </w:rPr>
        <w:t>就甲方购买乙方《北大法意</w:t>
      </w:r>
      <w:r>
        <w:rPr>
          <w:rFonts w:ascii="宋体" w:hAnsi="宋体" w:cs="宋体" w:hint="eastAsia"/>
          <w:kern w:val="0"/>
          <w:szCs w:val="21"/>
          <w:lang w:val="zh-CN"/>
        </w:rPr>
        <w:t>法学大数据分析平台</w:t>
      </w:r>
      <w:r>
        <w:rPr>
          <w:rFonts w:ascii="宋体" w:hAnsi="宋体" w:hint="eastAsia"/>
          <w:szCs w:val="21"/>
        </w:rPr>
        <w:t>》及有关事宜，双方本着诚实信用的原则，协商一致并签订本合同，双方共同遵守。</w:t>
      </w:r>
    </w:p>
    <w:p w14:paraId="257DFB31" w14:textId="77777777" w:rsidR="00046E8E" w:rsidRDefault="002071B9">
      <w:pPr>
        <w:spacing w:line="360" w:lineRule="auto"/>
        <w:ind w:left="315" w:hangingChars="150" w:hanging="315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一、产品订购</w:t>
      </w:r>
    </w:p>
    <w:p w14:paraId="7D2A63DF" w14:textId="77777777" w:rsidR="00046E8E" w:rsidRDefault="002071B9">
      <w:pPr>
        <w:spacing w:line="360" w:lineRule="auto"/>
        <w:ind w:leftChars="100" w:left="210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甲方向乙方订购北大法意法学大数据分析平台（以下简称“大数据分析平台”）。产品使用期间为：</w:t>
      </w:r>
      <w:r>
        <w:rPr>
          <w:rFonts w:ascii="宋体" w:hAnsi="宋体" w:hint="eastAsia"/>
          <w:szCs w:val="21"/>
          <w:u w:val="single"/>
        </w:rPr>
        <w:t>202</w:t>
      </w:r>
      <w:r>
        <w:rPr>
          <w:rFonts w:ascii="宋体" w:hAnsi="宋体" w:hint="eastAsia"/>
          <w:szCs w:val="21"/>
          <w:u w:val="single"/>
        </w:rPr>
        <w:t>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1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1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至</w:t>
      </w:r>
      <w:r>
        <w:rPr>
          <w:rFonts w:ascii="宋体" w:hAnsi="宋体" w:hint="eastAsia"/>
          <w:szCs w:val="21"/>
          <w:u w:val="single"/>
        </w:rPr>
        <w:t>202</w:t>
      </w:r>
      <w:r>
        <w:rPr>
          <w:rFonts w:ascii="宋体" w:hAnsi="宋体" w:hint="eastAsia"/>
          <w:szCs w:val="21"/>
          <w:u w:val="single"/>
        </w:rPr>
        <w:t>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12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31</w:t>
      </w:r>
      <w:r>
        <w:rPr>
          <w:rFonts w:ascii="宋体" w:hAnsi="宋体" w:hint="eastAsia"/>
          <w:szCs w:val="21"/>
        </w:rPr>
        <w:t>日。</w:t>
      </w: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9"/>
        <w:gridCol w:w="1241"/>
        <w:gridCol w:w="3495"/>
      </w:tblGrid>
      <w:tr w:rsidR="00046E8E" w14:paraId="78EC3FA0" w14:textId="77777777">
        <w:trPr>
          <w:trHeight w:val="345"/>
          <w:jc w:val="center"/>
        </w:trPr>
        <w:tc>
          <w:tcPr>
            <w:tcW w:w="1535" w:type="dxa"/>
          </w:tcPr>
          <w:p w14:paraId="0C63051D" w14:textId="77777777" w:rsidR="00046E8E" w:rsidRDefault="002071B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539" w:type="dxa"/>
          </w:tcPr>
          <w:p w14:paraId="0782ABDE" w14:textId="77777777" w:rsidR="00046E8E" w:rsidRDefault="002071B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访问方式</w:t>
            </w:r>
          </w:p>
        </w:tc>
        <w:tc>
          <w:tcPr>
            <w:tcW w:w="1241" w:type="dxa"/>
          </w:tcPr>
          <w:p w14:paraId="4A171404" w14:textId="77777777" w:rsidR="00046E8E" w:rsidRDefault="002071B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账号数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495" w:type="dxa"/>
          </w:tcPr>
          <w:p w14:paraId="4C1923F9" w14:textId="77777777" w:rsidR="00046E8E" w:rsidRDefault="002071B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46E8E" w14:paraId="7D0CAE11" w14:textId="77777777">
        <w:trPr>
          <w:trHeight w:val="676"/>
          <w:jc w:val="center"/>
        </w:trPr>
        <w:tc>
          <w:tcPr>
            <w:tcW w:w="1535" w:type="dxa"/>
            <w:vMerge w:val="restart"/>
          </w:tcPr>
          <w:p w14:paraId="09FC6488" w14:textId="77777777" w:rsidR="00046E8E" w:rsidRDefault="002071B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法学大数据分析平台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39" w:type="dxa"/>
            <w:vMerge w:val="restart"/>
          </w:tcPr>
          <w:p w14:paraId="46D8829C" w14:textId="77777777" w:rsidR="00046E8E" w:rsidRDefault="002071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远程</w:t>
            </w:r>
          </w:p>
        </w:tc>
        <w:tc>
          <w:tcPr>
            <w:tcW w:w="1241" w:type="dxa"/>
          </w:tcPr>
          <w:p w14:paraId="44A1E63F" w14:textId="77777777" w:rsidR="00046E8E" w:rsidRDefault="002071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老师账号</w:t>
            </w:r>
          </w:p>
        </w:tc>
        <w:tc>
          <w:tcPr>
            <w:tcW w:w="3495" w:type="dxa"/>
          </w:tcPr>
          <w:p w14:paraId="5F61524E" w14:textId="77777777" w:rsidR="00046E8E" w:rsidRDefault="002071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按照学院老师数量开通相应数量的账号，无校园内</w:t>
            </w:r>
            <w:r>
              <w:rPr>
                <w:rFonts w:ascii="宋体" w:hAnsi="宋体" w:hint="eastAsia"/>
                <w:szCs w:val="21"/>
              </w:rPr>
              <w:t>IP</w:t>
            </w:r>
            <w:r>
              <w:rPr>
                <w:rFonts w:ascii="宋体" w:hAnsi="宋体" w:hint="eastAsia"/>
                <w:szCs w:val="21"/>
              </w:rPr>
              <w:t>访问限制。</w:t>
            </w:r>
          </w:p>
        </w:tc>
      </w:tr>
      <w:tr w:rsidR="00046E8E" w14:paraId="1D8275A2" w14:textId="77777777">
        <w:trPr>
          <w:trHeight w:val="157"/>
          <w:jc w:val="center"/>
        </w:trPr>
        <w:tc>
          <w:tcPr>
            <w:tcW w:w="1535" w:type="dxa"/>
            <w:vMerge/>
          </w:tcPr>
          <w:p w14:paraId="1E7ADF49" w14:textId="77777777" w:rsidR="00046E8E" w:rsidRDefault="00046E8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</w:p>
        </w:tc>
        <w:tc>
          <w:tcPr>
            <w:tcW w:w="1539" w:type="dxa"/>
            <w:vMerge/>
          </w:tcPr>
          <w:p w14:paraId="5829AFFF" w14:textId="77777777" w:rsidR="00046E8E" w:rsidRDefault="00046E8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</w:tcPr>
          <w:p w14:paraId="124D7FDB" w14:textId="77777777" w:rsidR="00046E8E" w:rsidRDefault="002071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学生账号</w:t>
            </w:r>
          </w:p>
        </w:tc>
        <w:tc>
          <w:tcPr>
            <w:tcW w:w="3495" w:type="dxa"/>
          </w:tcPr>
          <w:p w14:paraId="3311CBCF" w14:textId="77777777" w:rsidR="00046E8E" w:rsidRDefault="002071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校园</w:t>
            </w:r>
            <w:r>
              <w:rPr>
                <w:rFonts w:ascii="宋体" w:hAnsi="宋体" w:hint="eastAsia"/>
                <w:szCs w:val="21"/>
              </w:rPr>
              <w:t>IP</w:t>
            </w:r>
            <w:r>
              <w:rPr>
                <w:rFonts w:ascii="宋体" w:hAnsi="宋体" w:hint="eastAsia"/>
                <w:szCs w:val="21"/>
              </w:rPr>
              <w:t>范围内注册，注册账号数量无上限，限在校园</w:t>
            </w:r>
            <w:r>
              <w:rPr>
                <w:rFonts w:ascii="宋体" w:hAnsi="宋体" w:hint="eastAsia"/>
                <w:szCs w:val="21"/>
              </w:rPr>
              <w:t>IP</w:t>
            </w:r>
            <w:r>
              <w:rPr>
                <w:rFonts w:ascii="宋体" w:hAnsi="宋体" w:hint="eastAsia"/>
                <w:szCs w:val="21"/>
              </w:rPr>
              <w:t>范围内使用。</w:t>
            </w:r>
          </w:p>
        </w:tc>
      </w:tr>
      <w:tr w:rsidR="00046E8E" w14:paraId="06BDE7F0" w14:textId="77777777">
        <w:trPr>
          <w:trHeight w:val="361"/>
          <w:jc w:val="center"/>
        </w:trPr>
        <w:tc>
          <w:tcPr>
            <w:tcW w:w="1535" w:type="dxa"/>
          </w:tcPr>
          <w:p w14:paraId="20C476F6" w14:textId="77777777" w:rsidR="00046E8E" w:rsidRDefault="002071B9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6275" w:type="dxa"/>
            <w:gridSpan w:val="3"/>
          </w:tcPr>
          <w:p w14:paraId="5E6980CA" w14:textId="77777777" w:rsidR="00046E8E" w:rsidRDefault="002071B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总计金额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¥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5000</w:t>
            </w:r>
            <w:r>
              <w:rPr>
                <w:rFonts w:ascii="宋体" w:hAnsi="宋体" w:hint="eastAsia"/>
                <w:szCs w:val="21"/>
              </w:rPr>
              <w:t>.00</w:t>
            </w: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（人民币大写）：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玖万伍</w:t>
            </w:r>
            <w:r>
              <w:rPr>
                <w:rFonts w:ascii="宋体" w:hAnsi="宋体" w:hint="eastAsia"/>
                <w:szCs w:val="21"/>
              </w:rPr>
              <w:t>仟</w:t>
            </w:r>
            <w:r>
              <w:rPr>
                <w:rFonts w:ascii="宋体" w:hAnsi="宋体" w:hint="eastAsia"/>
                <w:szCs w:val="21"/>
              </w:rPr>
              <w:t>元整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14:paraId="6567411D" w14:textId="77777777" w:rsidR="00046E8E" w:rsidRDefault="002071B9">
      <w:pPr>
        <w:spacing w:line="360" w:lineRule="auto"/>
        <w:ind w:leftChars="100" w:left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14:paraId="1387D766" w14:textId="77777777" w:rsidR="00046E8E" w:rsidRDefault="002071B9">
      <w:pPr>
        <w:spacing w:line="360" w:lineRule="auto"/>
        <w:ind w:left="315" w:hangingChars="150" w:hanging="315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二、甲方权利与责任</w:t>
      </w:r>
    </w:p>
    <w:p w14:paraId="3EB23706" w14:textId="77777777" w:rsidR="00046E8E" w:rsidRDefault="002071B9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、甲方有权在本单位</w:t>
      </w:r>
      <w:r>
        <w:rPr>
          <w:rFonts w:ascii="宋体" w:hAnsi="宋体" w:hint="eastAsia"/>
          <w:szCs w:val="21"/>
        </w:rPr>
        <w:t>IP</w:t>
      </w:r>
      <w:r>
        <w:rPr>
          <w:rFonts w:ascii="宋体" w:hAnsi="宋体" w:hint="eastAsia"/>
          <w:szCs w:val="21"/>
        </w:rPr>
        <w:t>地址范围内注册大数据分析平台的个人账号，另外甲方学院老师账号由乙方开通不限</w:t>
      </w:r>
      <w:r>
        <w:rPr>
          <w:rFonts w:ascii="宋体" w:hAnsi="宋体" w:hint="eastAsia"/>
          <w:szCs w:val="21"/>
        </w:rPr>
        <w:t>IP</w:t>
      </w:r>
      <w:r>
        <w:rPr>
          <w:rFonts w:ascii="宋体" w:hAnsi="宋体" w:hint="eastAsia"/>
          <w:szCs w:val="21"/>
        </w:rPr>
        <w:t>地址范围的账号，均可实现登录、浏览、检索、下载、自助统计分析等功能。</w:t>
      </w:r>
    </w:p>
    <w:p w14:paraId="42388396" w14:textId="77777777" w:rsidR="00046E8E" w:rsidRDefault="002071B9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、合同签订后于</w:t>
      </w:r>
      <w:r>
        <w:rPr>
          <w:rFonts w:ascii="宋体" w:hAnsi="宋体" w:hint="eastAsia"/>
          <w:szCs w:val="21"/>
        </w:rPr>
        <w:t>202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31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之前向乙方</w:t>
      </w:r>
      <w:r>
        <w:rPr>
          <w:rFonts w:ascii="宋体" w:hAnsi="宋体" w:hint="eastAsia"/>
          <w:szCs w:val="21"/>
        </w:rPr>
        <w:t>全部支付合同金额货款</w:t>
      </w:r>
      <w:r>
        <w:rPr>
          <w:rFonts w:ascii="宋体" w:hAnsi="宋体" w:hint="eastAsia"/>
          <w:szCs w:val="21"/>
        </w:rPr>
        <w:t>。</w:t>
      </w:r>
    </w:p>
    <w:p w14:paraId="241B8323" w14:textId="77777777" w:rsidR="00046E8E" w:rsidRDefault="002071B9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、甲方应遵守附件二“北大法意法学大数据分析平台著作权协议书”。</w:t>
      </w:r>
    </w:p>
    <w:p w14:paraId="44FCC8CF" w14:textId="77777777" w:rsidR="00046E8E" w:rsidRDefault="002071B9">
      <w:pPr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、甲方对乙方提供的课题服务分析成果享有使用权。可在其公开发表的文献中引用，也可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以授权他人使用。</w:t>
      </w:r>
    </w:p>
    <w:p w14:paraId="72FF0BB8" w14:textId="77777777" w:rsidR="00046E8E" w:rsidRDefault="002071B9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11D12AA6" w14:textId="77777777" w:rsidR="00921059" w:rsidRDefault="00921059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0" distR="0" wp14:anchorId="0F8671F1" wp14:editId="3B0CC2E4">
            <wp:extent cx="5274310" cy="7621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全能王 2025-12-07 08.36_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AE80" w14:textId="77777777" w:rsidR="00921059" w:rsidRDefault="00921059">
      <w:pPr>
        <w:spacing w:line="360" w:lineRule="auto"/>
        <w:rPr>
          <w:rFonts w:ascii="宋体" w:hAnsi="宋体" w:cs="宋体"/>
          <w:sz w:val="28"/>
          <w:szCs w:val="28"/>
        </w:rPr>
      </w:pPr>
    </w:p>
    <w:p w14:paraId="23D19A19" w14:textId="77777777" w:rsidR="00921059" w:rsidRDefault="00921059">
      <w:pPr>
        <w:spacing w:line="360" w:lineRule="auto"/>
        <w:rPr>
          <w:rFonts w:ascii="宋体" w:hAnsi="宋体" w:cs="宋体"/>
          <w:sz w:val="28"/>
          <w:szCs w:val="28"/>
        </w:rPr>
      </w:pPr>
    </w:p>
    <w:p w14:paraId="5FE3F399" w14:textId="77777777" w:rsidR="00921059" w:rsidRDefault="00921059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147CFF7" w14:textId="424B5AB7" w:rsidR="00046E8E" w:rsidRDefault="002071B9">
      <w:pPr>
        <w:spacing w:line="360" w:lineRule="auto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lastRenderedPageBreak/>
        <w:t>附件一：</w:t>
      </w:r>
    </w:p>
    <w:p w14:paraId="3AA31EBE" w14:textId="77777777" w:rsidR="00046E8E" w:rsidRDefault="002071B9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</w:t>
      </w:r>
      <w:r>
        <w:rPr>
          <w:rFonts w:ascii="宋体" w:hAnsi="宋体" w:cs="宋体" w:hint="eastAsia"/>
          <w:sz w:val="28"/>
          <w:szCs w:val="28"/>
        </w:rPr>
        <w:t>产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品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明</w:t>
      </w:r>
    </w:p>
    <w:p w14:paraId="47D1234A" w14:textId="77777777" w:rsidR="00046E8E" w:rsidRDefault="002071B9">
      <w:pPr>
        <w:widowControl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可进行课题研究框架设计、样本资源收集、样本探索观察、变量体系设计、样本数据处理、变量统计分析、分析结果说明，解决依据裁判文书开展实证分析过程中的样本难以收集、难以抽样观察、数据处理工作量大、统计模型选用困难、课题后续跟踪耗时等问题。</w:t>
      </w:r>
    </w:p>
    <w:p w14:paraId="73492A87" w14:textId="77777777" w:rsidR="00046E8E" w:rsidRDefault="002071B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平台应提供裁判文书数据资源库、课题管理功能、样本筛选功能、样本观察功能、统计分析功能、分析报告功能、变量设置功能，以满足法学实证分析数据要求和功能要求。</w:t>
      </w:r>
    </w:p>
    <w:p w14:paraId="3DA918E9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、数据类型资源</w:t>
      </w:r>
    </w:p>
    <w:p w14:paraId="7637565D" w14:textId="77777777" w:rsidR="00046E8E" w:rsidRDefault="002071B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从权威渠道全面收录数据，数据类型包括公开法院案例（文书单位、案例单位）、检察案例、行政执法案例、政策法</w:t>
      </w:r>
      <w:r>
        <w:rPr>
          <w:rFonts w:ascii="宋体" w:hAnsi="宋体" w:hint="eastAsia"/>
          <w:szCs w:val="21"/>
        </w:rPr>
        <w:t>规数据以及支持经授权对接获取的法院审判执行案件信息数据，数据量超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.5</w:t>
      </w:r>
      <w:r>
        <w:rPr>
          <w:rFonts w:ascii="宋体" w:hAnsi="宋体" w:hint="eastAsia"/>
          <w:szCs w:val="21"/>
        </w:rPr>
        <w:t>亿。</w:t>
      </w:r>
    </w:p>
    <w:p w14:paraId="5CF9656F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、课题管理功能</w:t>
      </w:r>
    </w:p>
    <w:p w14:paraId="58D38330" w14:textId="77777777" w:rsidR="00046E8E" w:rsidRDefault="002071B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平台应提供课题创建、课题编辑、课题删除功能。</w:t>
      </w:r>
    </w:p>
    <w:p w14:paraId="63A53770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、样本筛选功能</w:t>
      </w:r>
    </w:p>
    <w:p w14:paraId="25EE7E9F" w14:textId="77777777" w:rsidR="00046E8E" w:rsidRDefault="002071B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平台提供关键词检索、常用检索、引用检索、高级检索等多种智能检索工具可用于筛选的裁判文书基础要素</w:t>
      </w:r>
      <w:r>
        <w:rPr>
          <w:rFonts w:ascii="宋体" w:hAnsi="宋体" w:hint="eastAsia"/>
          <w:szCs w:val="21"/>
        </w:rPr>
        <w:t>2700+</w:t>
      </w:r>
      <w:r>
        <w:rPr>
          <w:rFonts w:ascii="宋体" w:hAnsi="宋体" w:hint="eastAsia"/>
          <w:szCs w:val="21"/>
        </w:rPr>
        <w:t>，检察案例基础要素</w:t>
      </w:r>
      <w:r>
        <w:rPr>
          <w:rFonts w:ascii="宋体" w:hAnsi="宋体" w:hint="eastAsia"/>
          <w:szCs w:val="21"/>
        </w:rPr>
        <w:t>2500+</w:t>
      </w:r>
      <w:r>
        <w:rPr>
          <w:rFonts w:ascii="宋体" w:hAnsi="宋体" w:hint="eastAsia"/>
          <w:szCs w:val="21"/>
        </w:rPr>
        <w:t>，政策法规基础要素</w:t>
      </w:r>
      <w:r>
        <w:rPr>
          <w:rFonts w:ascii="宋体" w:hAnsi="宋体" w:hint="eastAsia"/>
          <w:szCs w:val="21"/>
        </w:rPr>
        <w:t>200+</w:t>
      </w:r>
      <w:r>
        <w:rPr>
          <w:rFonts w:ascii="宋体" w:hAnsi="宋体" w:hint="eastAsia"/>
          <w:szCs w:val="21"/>
        </w:rPr>
        <w:t>，行政执法案例基础要素</w:t>
      </w:r>
      <w:r>
        <w:rPr>
          <w:rFonts w:ascii="宋体" w:hAnsi="宋体" w:hint="eastAsia"/>
          <w:szCs w:val="21"/>
        </w:rPr>
        <w:t>100+</w:t>
      </w:r>
      <w:r>
        <w:rPr>
          <w:rFonts w:ascii="宋体" w:hAnsi="宋体" w:hint="eastAsia"/>
          <w:szCs w:val="21"/>
        </w:rPr>
        <w:t>，并支持用户自定义新增数据要素，满足用户对数据结构化要素信息的应用需求。</w:t>
      </w:r>
    </w:p>
    <w:p w14:paraId="49D69546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、样本观察功能</w:t>
      </w:r>
    </w:p>
    <w:p w14:paraId="007C5F3E" w14:textId="77777777" w:rsidR="00046E8E" w:rsidRDefault="002071B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平台提供样本筛选后的样本观察功能，并提供多种观察角度，可查看常用角度及自定义观察角度的样本量，可基于观察角度进行深入数据分布情况观察、样本全文内容观察、样本可研究变量观察。</w:t>
      </w:r>
    </w:p>
    <w:p w14:paraId="4F8E80BD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、统计分析功能</w:t>
      </w:r>
    </w:p>
    <w:p w14:paraId="74697447" w14:textId="77777777" w:rsidR="00046E8E" w:rsidRDefault="002071B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平台提供常见维度可视化分析结果，并以环形图、柱状图、条形图、地图、折线图形式展示统计分析结果。应支持使用单变量频次分析、描述分析、自定义分析、词云分析等工具进行自定义分析，展示对课题的多维分析结果，便于用户深入数据情况进行统计分析与观察。法院案例常见分析维度：审判年份、省份、案件类型、案由、法规引用、文书类型、审理程序</w:t>
      </w:r>
      <w:r>
        <w:rPr>
          <w:rFonts w:ascii="宋体" w:hAnsi="宋体" w:hint="eastAsia"/>
          <w:szCs w:val="21"/>
        </w:rPr>
        <w:t>、法院层级、审理法院、结案方式、判决结果种类、主刑种类；检察案例常见分析维度：省份、业务类型、移送起诉案由、文书类型、检察机关、侦查机关、起诉抗诉至法院；行政执法案</w:t>
      </w:r>
      <w:r>
        <w:rPr>
          <w:rFonts w:ascii="宋体" w:hAnsi="宋体" w:hint="eastAsia"/>
          <w:szCs w:val="21"/>
        </w:rPr>
        <w:lastRenderedPageBreak/>
        <w:t>例常见分析维度：裁决年份、行政机关所属省份、当事人类型、当事人地位、处罚种类；政策法规常见分析维度：法规效力、法规层级、法规结构、法规形式、法规内容。</w:t>
      </w:r>
    </w:p>
    <w:p w14:paraId="60FAD43F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、分析报告功能</w:t>
      </w:r>
    </w:p>
    <w:p w14:paraId="3E481FC3" w14:textId="77777777" w:rsidR="00046E8E" w:rsidRDefault="002071B9">
      <w:r>
        <w:rPr>
          <w:rFonts w:hint="eastAsia"/>
        </w:rPr>
        <w:t>平台应提供针对已筛选样本的统计分析功能，可在课题中直接使用内嵌专业统计分析工具，基于</w:t>
      </w:r>
      <w:r>
        <w:rPr>
          <w:rFonts w:hint="eastAsia"/>
        </w:rPr>
        <w:t>2</w:t>
      </w:r>
      <w:r>
        <w:t>000</w:t>
      </w:r>
      <w:r>
        <w:rPr>
          <w:rFonts w:hint="eastAsia"/>
        </w:rPr>
        <w:t>+</w:t>
      </w:r>
      <w:r>
        <w:rPr>
          <w:rFonts w:hint="eastAsia"/>
        </w:rPr>
        <w:t>项变量进行统计分析，统计分析结果以表格、饼图、柱状、折线图、条形图等进行可视化展示，</w:t>
      </w:r>
      <w:r>
        <w:rPr>
          <w:rFonts w:hint="eastAsia"/>
        </w:rPr>
        <w:t>统计方法包括频次描述分析、自定义报表分析等。</w:t>
      </w:r>
    </w:p>
    <w:p w14:paraId="61953312" w14:textId="77777777" w:rsidR="00046E8E" w:rsidRDefault="002071B9">
      <w:pPr>
        <w:widowControl/>
        <w:spacing w:line="360" w:lineRule="auto"/>
        <w:ind w:firstLine="420"/>
        <w:jc w:val="left"/>
        <w:outlineLvl w:val="0"/>
        <w:rPr>
          <w:rFonts w:ascii="宋体" w:hAnsi="宋体" w:cs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cs="宋体" w:hint="eastAsia"/>
          <w:szCs w:val="21"/>
        </w:rPr>
        <w:t>、变量设置功能</w:t>
      </w:r>
    </w:p>
    <w:p w14:paraId="446ED2F4" w14:textId="77777777" w:rsidR="00046E8E" w:rsidRDefault="002071B9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平台应提供变量扩展设置及新增变量管理功能，可在原有变量和文本内容基础上，根据用户个性化研究需求自定义新增变量，平台自动完成数据运算，形成数据结果，并用于样本观察、统计分析。可设置变量类型不少于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种，变量规则设置应支持条件设置和对应的取值设置，进行取值设置的方式应不少于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种。</w:t>
      </w:r>
    </w:p>
    <w:p w14:paraId="35700608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B4722C0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7937D0FE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825928A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787D9B35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066EAF7A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966C671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23F44930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5DC0447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73C1AAB9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1BA2142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380862AF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27A8E65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1A4F3A18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4265D887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5CFEE2AE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79C81107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0607E044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19D407B8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21706E65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24C7B242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7BF930B7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5BA2609B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1EBD7D6C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5BDB6FFD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795B0B0B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5DB4069E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5BAC647C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542940B4" w14:textId="77777777" w:rsidR="00046E8E" w:rsidRDefault="00046E8E">
      <w:pPr>
        <w:pStyle w:val="a0"/>
        <w:rPr>
          <w:rFonts w:ascii="宋体" w:hAnsi="宋体" w:cs="宋体"/>
          <w:color w:val="auto"/>
          <w:sz w:val="24"/>
          <w:szCs w:val="24"/>
        </w:rPr>
      </w:pPr>
    </w:p>
    <w:p w14:paraId="6456158E" w14:textId="77777777" w:rsidR="00046E8E" w:rsidRDefault="002071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附件二：</w:t>
      </w:r>
    </w:p>
    <w:p w14:paraId="7F1DDC13" w14:textId="77777777" w:rsidR="00046E8E" w:rsidRDefault="002071B9">
      <w:pPr>
        <w:jc w:val="center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北大法意法学大数据分析平台</w:t>
      </w:r>
    </w:p>
    <w:p w14:paraId="454C9DEA" w14:textId="77777777" w:rsidR="00046E8E" w:rsidRDefault="002071B9">
      <w:pPr>
        <w:jc w:val="center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著作权协议书</w:t>
      </w:r>
    </w:p>
    <w:p w14:paraId="212695F6" w14:textId="77777777" w:rsidR="00046E8E" w:rsidRDefault="002071B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甲方：安阳师范学院</w:t>
      </w:r>
    </w:p>
    <w:p w14:paraId="2008B863" w14:textId="77777777" w:rsidR="00046E8E" w:rsidRDefault="002071B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乙方：北京法意科技有限公司</w:t>
      </w:r>
    </w:p>
    <w:p w14:paraId="47B547BF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084F1DC1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根据《中华人民共和国著作权法》及有关法律法规之规定，甲、乙双方就甲方所订乙方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“北大法意法学大数据分析平台”的著作权事宜签署以下协议：</w:t>
      </w:r>
    </w:p>
    <w:p w14:paraId="5473F3EF" w14:textId="77777777" w:rsidR="00046E8E" w:rsidRDefault="00046E8E">
      <w:pPr>
        <w:spacing w:line="360" w:lineRule="auto"/>
        <w:ind w:firstLine="420"/>
        <w:rPr>
          <w:rFonts w:ascii="宋体" w:hAnsi="宋体"/>
          <w:szCs w:val="21"/>
        </w:rPr>
      </w:pPr>
    </w:p>
    <w:p w14:paraId="730F57A0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甲方所购买的“北大法意法学大数据分析平台”的著作权归乙方所有。乙方保证“北大法意法学大数据分析平台”内容和系统平台的合法性。甲方在不超越本合同规定的使用范围内正常使用产生的版权问题（包含与原作品有关的版权问题），一律由乙方负责，甲方不承担任何相关责任。如因此给甲方造成损失，乙方负责赔偿。</w:t>
      </w:r>
    </w:p>
    <w:p w14:paraId="428A0DEC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、未经乙方书面许可，甲方不得将“北大法意法学大数据分析平台”的登录帐号和密码泄</w:t>
      </w:r>
      <w:r>
        <w:rPr>
          <w:rFonts w:ascii="宋体" w:hAnsi="宋体" w:hint="eastAsia"/>
          <w:szCs w:val="21"/>
        </w:rPr>
        <w:t>露给其他机构或个人。</w:t>
      </w:r>
    </w:p>
    <w:p w14:paraId="3C2FC7C5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、甲方不得以任何方式对“北大法意法学大数据分析平台”进行非法复制、解密。</w:t>
      </w:r>
    </w:p>
    <w:p w14:paraId="7E693F6A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、未经乙方书面许可，甲方不得利用“北大法意法学大数据分析平台”的全部或部分，制作、销售任何形式的数据库或软件。未经乙方书面许可，甲方不得转让“北大法意法学大数据分析平台”的使用权。</w:t>
      </w:r>
    </w:p>
    <w:p w14:paraId="5F59FF49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、甲方对乙方提供的课题服务分析成果享有使用权。可在其公开发表的文献中引用，也可以授权他人使用。乙方可在产品宣传中简要介绍提供过的课题服务，但对乙方课题的详细信息、成果等内容有保密义务。</w:t>
      </w:r>
    </w:p>
    <w:p w14:paraId="34DFAA12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、甲方若违反本协议上述规定或国家有关法律法规，均将被视为违约或者侵权，乙方有权终止甲方继续使用“北大法意法学大数据分析平台”，而且乙方有权不退还甲方已支付费用，并依法追究甲方的法律责任。</w:t>
      </w:r>
    </w:p>
    <w:p w14:paraId="6689A50F" w14:textId="77777777" w:rsidR="00046E8E" w:rsidRDefault="002071B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、甲方应要求本单位人员遵守上述约定，并协助乙方依法追究非法使用者的法律责任。但甲方读者使用本合同约定产品属于读者个人行为，与甲方无关，甲方不承担任何相关责任。</w:t>
      </w:r>
    </w:p>
    <w:p w14:paraId="6872885C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583C529D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3F2BCCA4" w14:textId="77777777" w:rsidR="00046E8E" w:rsidRDefault="002071B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</w:t>
      </w:r>
      <w:r>
        <w:rPr>
          <w:rFonts w:ascii="宋体" w:hAnsi="宋体" w:hint="eastAsia"/>
          <w:sz w:val="24"/>
        </w:rPr>
        <w:t>附件三：</w:t>
      </w:r>
    </w:p>
    <w:p w14:paraId="36C52B5B" w14:textId="77777777" w:rsidR="00046E8E" w:rsidRDefault="00046E8E">
      <w:pPr>
        <w:spacing w:line="360" w:lineRule="auto"/>
        <w:rPr>
          <w:rFonts w:ascii="宋体" w:hAnsi="宋体"/>
          <w:sz w:val="24"/>
        </w:rPr>
      </w:pPr>
    </w:p>
    <w:p w14:paraId="4FA8EDA7" w14:textId="77777777" w:rsidR="00046E8E" w:rsidRDefault="002071B9">
      <w:pPr>
        <w:jc w:val="center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北大法意法学大数据分析平台</w:t>
      </w:r>
    </w:p>
    <w:p w14:paraId="48CD6E45" w14:textId="77777777" w:rsidR="00046E8E" w:rsidRDefault="002071B9">
      <w:pPr>
        <w:jc w:val="center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售后服务承诺书</w:t>
      </w:r>
    </w:p>
    <w:p w14:paraId="23068C57" w14:textId="77777777" w:rsidR="00046E8E" w:rsidRDefault="00046E8E">
      <w:pPr>
        <w:spacing w:line="360" w:lineRule="auto"/>
        <w:jc w:val="center"/>
        <w:rPr>
          <w:rFonts w:ascii="宋体" w:hAnsi="宋体"/>
          <w:sz w:val="24"/>
        </w:rPr>
      </w:pPr>
    </w:p>
    <w:p w14:paraId="11B4B1E2" w14:textId="77777777" w:rsidR="00046E8E" w:rsidRDefault="002071B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★</w:t>
      </w:r>
      <w:r>
        <w:rPr>
          <w:rFonts w:ascii="宋体" w:hAnsi="宋体" w:hint="eastAsia"/>
          <w:szCs w:val="21"/>
        </w:rPr>
        <w:t>产品使用培训服务承诺</w:t>
      </w:r>
    </w:p>
    <w:p w14:paraId="7D0BFB8C" w14:textId="77777777" w:rsidR="00046E8E" w:rsidRDefault="002071B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hint="eastAsia"/>
          <w:snapToGrid w:val="0"/>
          <w:kern w:val="0"/>
          <w:szCs w:val="21"/>
        </w:rPr>
        <w:t>系统交付后，</w:t>
      </w:r>
      <w:r>
        <w:rPr>
          <w:rFonts w:ascii="宋体" w:hAnsi="宋体" w:hint="eastAsia"/>
          <w:snapToGrid w:val="0"/>
          <w:kern w:val="0"/>
          <w:szCs w:val="21"/>
        </w:rPr>
        <w:t>根据甲方的要求</w:t>
      </w:r>
      <w:r>
        <w:rPr>
          <w:rFonts w:ascii="宋体" w:hAnsi="宋体" w:hint="eastAsia"/>
          <w:snapToGrid w:val="0"/>
          <w:kern w:val="0"/>
          <w:szCs w:val="21"/>
        </w:rPr>
        <w:t>提供</w:t>
      </w:r>
      <w:r>
        <w:rPr>
          <w:rFonts w:ascii="宋体" w:hAnsi="宋体" w:hint="eastAsia"/>
          <w:snapToGrid w:val="0"/>
          <w:kern w:val="0"/>
          <w:szCs w:val="21"/>
        </w:rPr>
        <w:t>线上、线下等</w:t>
      </w:r>
      <w:r>
        <w:rPr>
          <w:rFonts w:ascii="宋体" w:hAnsi="宋体" w:hint="eastAsia"/>
          <w:snapToGrid w:val="0"/>
          <w:kern w:val="0"/>
          <w:szCs w:val="21"/>
        </w:rPr>
        <w:t>培训服务，同</w:t>
      </w:r>
      <w:r>
        <w:rPr>
          <w:rFonts w:ascii="宋体" w:hAnsi="宋体" w:hint="eastAsia"/>
          <w:snapToGrid w:val="0"/>
          <w:kern w:val="0"/>
          <w:szCs w:val="21"/>
        </w:rPr>
        <w:t>时提供产品介绍、操作指南、大数据社群建立等相关文档。</w:t>
      </w:r>
    </w:p>
    <w:p w14:paraId="3868A6ED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288077DD" w14:textId="77777777" w:rsidR="00046E8E" w:rsidRDefault="002071B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★产品售后响应服务承诺</w:t>
      </w:r>
    </w:p>
    <w:p w14:paraId="27AF4749" w14:textId="77777777" w:rsidR="00046E8E" w:rsidRDefault="002071B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hint="eastAsia"/>
          <w:snapToGrid w:val="0"/>
          <w:kern w:val="0"/>
          <w:szCs w:val="21"/>
        </w:rPr>
        <w:t>在售后服务期限内，用户可以根据实际需求，通过热线咨询、邮件咨询、远程支持和上门服务等方式来获取相应的服务，确保用户问题</w:t>
      </w:r>
      <w:r>
        <w:rPr>
          <w:rFonts w:ascii="宋体" w:hAnsi="宋体" w:hint="eastAsia"/>
          <w:snapToGrid w:val="0"/>
          <w:kern w:val="0"/>
          <w:szCs w:val="21"/>
        </w:rPr>
        <w:t>24</w:t>
      </w:r>
      <w:r>
        <w:rPr>
          <w:rFonts w:ascii="宋体" w:hAnsi="宋体" w:hint="eastAsia"/>
          <w:snapToGrid w:val="0"/>
          <w:kern w:val="0"/>
          <w:szCs w:val="21"/>
        </w:rPr>
        <w:t>小时内响应，</w:t>
      </w:r>
      <w:r>
        <w:rPr>
          <w:rFonts w:ascii="宋体" w:hAnsi="宋体" w:hint="eastAsia"/>
          <w:snapToGrid w:val="0"/>
          <w:kern w:val="0"/>
          <w:szCs w:val="21"/>
        </w:rPr>
        <w:t>3</w:t>
      </w:r>
      <w:r>
        <w:rPr>
          <w:rFonts w:ascii="宋体" w:hAnsi="宋体" w:hint="eastAsia"/>
          <w:snapToGrid w:val="0"/>
          <w:kern w:val="0"/>
          <w:szCs w:val="21"/>
        </w:rPr>
        <w:t>个工作日内解决。</w:t>
      </w:r>
    </w:p>
    <w:p w14:paraId="2E6A607F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270A265D" w14:textId="77777777" w:rsidR="00046E8E" w:rsidRDefault="002071B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★产品维护、更新服务承诺</w:t>
      </w:r>
    </w:p>
    <w:p w14:paraId="7A47B9F8" w14:textId="77777777" w:rsidR="00046E8E" w:rsidRDefault="002071B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cs="宋体" w:hint="eastAsia"/>
          <w:snapToGrid w:val="0"/>
          <w:kern w:val="0"/>
          <w:szCs w:val="21"/>
        </w:rPr>
        <w:t>提供系统程序更新和数据资源更新服务。</w:t>
      </w:r>
      <w:r>
        <w:rPr>
          <w:rFonts w:ascii="宋体" w:hAnsi="宋体" w:cs="宋体" w:hint="eastAsia"/>
          <w:snapToGrid w:val="0"/>
          <w:kern w:val="0"/>
          <w:szCs w:val="21"/>
        </w:rPr>
        <w:t xml:space="preserve"> </w:t>
      </w:r>
    </w:p>
    <w:p w14:paraId="54EFF4D8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4C92F2A4" w14:textId="77777777" w:rsidR="00046E8E" w:rsidRDefault="002071B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★教学建设方案支持服务承诺</w:t>
      </w:r>
    </w:p>
    <w:p w14:paraId="6EE36A67" w14:textId="77777777" w:rsidR="00046E8E" w:rsidRDefault="002071B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法意公司承诺，</w:t>
      </w:r>
      <w:r>
        <w:rPr>
          <w:rFonts w:ascii="宋体" w:hAnsi="宋体" w:hint="eastAsia"/>
          <w:snapToGrid w:val="0"/>
          <w:szCs w:val="21"/>
        </w:rPr>
        <w:t>根据院系要求提供法律实证研究教学建设方案支持服务。</w:t>
      </w:r>
    </w:p>
    <w:p w14:paraId="7C439B45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21257D6C" w14:textId="77777777" w:rsidR="00046E8E" w:rsidRDefault="00046E8E">
      <w:pPr>
        <w:spacing w:line="360" w:lineRule="auto"/>
        <w:rPr>
          <w:rFonts w:ascii="宋体" w:hAnsi="宋体"/>
          <w:szCs w:val="21"/>
        </w:rPr>
      </w:pPr>
    </w:p>
    <w:p w14:paraId="59DC3F55" w14:textId="77777777" w:rsidR="00046E8E" w:rsidRDefault="00046E8E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494FAE30" w14:textId="77777777" w:rsidR="00046E8E" w:rsidRDefault="00046E8E">
      <w:pPr>
        <w:autoSpaceDE w:val="0"/>
        <w:autoSpaceDN w:val="0"/>
        <w:adjustRightInd w:val="0"/>
        <w:spacing w:line="360" w:lineRule="auto"/>
        <w:ind w:firstLineChars="600" w:firstLine="1260"/>
        <w:rPr>
          <w:rFonts w:ascii="宋体" w:hAnsi="宋体"/>
          <w:kern w:val="0"/>
          <w:szCs w:val="21"/>
        </w:rPr>
      </w:pPr>
    </w:p>
    <w:p w14:paraId="0185CC8B" w14:textId="77777777" w:rsidR="00046E8E" w:rsidRDefault="00046E8E">
      <w:pPr>
        <w:widowControl/>
        <w:jc w:val="left"/>
        <w:rPr>
          <w:rFonts w:ascii="宋体" w:hAnsi="宋体"/>
          <w:szCs w:val="21"/>
        </w:rPr>
      </w:pPr>
    </w:p>
    <w:p w14:paraId="0947E2B5" w14:textId="77777777" w:rsidR="00046E8E" w:rsidRDefault="00046E8E">
      <w:pPr>
        <w:pStyle w:val="a0"/>
        <w:rPr>
          <w:rFonts w:ascii="宋体" w:hAnsi="宋体"/>
          <w:szCs w:val="21"/>
        </w:rPr>
      </w:pPr>
    </w:p>
    <w:p w14:paraId="704A8BF5" w14:textId="77777777" w:rsidR="00046E8E" w:rsidRDefault="00046E8E">
      <w:pPr>
        <w:pStyle w:val="a0"/>
        <w:rPr>
          <w:rFonts w:ascii="宋体" w:hAnsi="宋体"/>
          <w:szCs w:val="21"/>
        </w:rPr>
      </w:pPr>
    </w:p>
    <w:p w14:paraId="5BC50900" w14:textId="77777777" w:rsidR="00046E8E" w:rsidRDefault="00046E8E">
      <w:pPr>
        <w:pStyle w:val="a0"/>
        <w:rPr>
          <w:rFonts w:ascii="宋体" w:hAnsi="宋体"/>
          <w:szCs w:val="21"/>
        </w:rPr>
      </w:pPr>
    </w:p>
    <w:p w14:paraId="3821D426" w14:textId="77777777" w:rsidR="00046E8E" w:rsidRDefault="00046E8E">
      <w:pPr>
        <w:pStyle w:val="a0"/>
        <w:ind w:firstLine="0"/>
        <w:rPr>
          <w:rFonts w:ascii="宋体" w:hAnsi="宋体"/>
          <w:szCs w:val="21"/>
        </w:rPr>
      </w:pPr>
    </w:p>
    <w:sectPr w:rsidR="00046E8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E17BE" w14:textId="77777777" w:rsidR="002071B9" w:rsidRDefault="002071B9">
      <w:r>
        <w:separator/>
      </w:r>
    </w:p>
  </w:endnote>
  <w:endnote w:type="continuationSeparator" w:id="0">
    <w:p w14:paraId="76964343" w14:textId="77777777" w:rsidR="002071B9" w:rsidRDefault="0020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F597" w14:textId="77777777" w:rsidR="00046E8E" w:rsidRDefault="002071B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3F16780" w14:textId="77777777" w:rsidR="00046E8E" w:rsidRDefault="00046E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D6648" w14:textId="11DDD260" w:rsidR="00046E8E" w:rsidRDefault="002071B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21059">
      <w:rPr>
        <w:rStyle w:val="ae"/>
        <w:noProof/>
      </w:rPr>
      <w:t>1</w:t>
    </w:r>
    <w:r>
      <w:rPr>
        <w:rStyle w:val="ae"/>
      </w:rPr>
      <w:fldChar w:fldCharType="end"/>
    </w:r>
  </w:p>
  <w:p w14:paraId="6DD4B63D" w14:textId="77777777" w:rsidR="00046E8E" w:rsidRDefault="00046E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0F1EC" w14:textId="77777777" w:rsidR="002071B9" w:rsidRDefault="002071B9">
      <w:r>
        <w:separator/>
      </w:r>
    </w:p>
  </w:footnote>
  <w:footnote w:type="continuationSeparator" w:id="0">
    <w:p w14:paraId="03D641D8" w14:textId="77777777" w:rsidR="002071B9" w:rsidRDefault="0020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CD8FC" w14:textId="77777777" w:rsidR="00046E8E" w:rsidRDefault="002071B9">
    <w:pPr>
      <w:pStyle w:val="ab"/>
    </w:pPr>
    <w:r>
      <w:rPr>
        <w:rFonts w:hint="eastAsia"/>
      </w:rPr>
      <w:t xml:space="preserve">                                                               </w:t>
    </w:r>
    <w:r>
      <w:rPr>
        <w:rFonts w:ascii="宋体" w:hAnsi="宋体" w:cs="宋体" w:hint="eastAsia"/>
        <w:sz w:val="21"/>
        <w:szCs w:val="21"/>
      </w:rPr>
      <w:t>豫财单一采购</w:t>
    </w:r>
    <w:r>
      <w:rPr>
        <w:rFonts w:ascii="宋体" w:hAnsi="宋体" w:cs="宋体" w:hint="eastAsia"/>
        <w:sz w:val="21"/>
        <w:szCs w:val="21"/>
      </w:rPr>
      <w:t>-202</w:t>
    </w:r>
    <w:r>
      <w:rPr>
        <w:rFonts w:ascii="宋体" w:hAnsi="宋体" w:cs="宋体" w:hint="eastAsia"/>
        <w:sz w:val="21"/>
        <w:szCs w:val="21"/>
      </w:rPr>
      <w:t>5</w:t>
    </w:r>
    <w:r>
      <w:rPr>
        <w:rFonts w:ascii="宋体" w:hAnsi="宋体" w:cs="宋体" w:hint="eastAsia"/>
        <w:sz w:val="21"/>
        <w:szCs w:val="21"/>
      </w:rPr>
      <w:t>-1</w:t>
    </w:r>
    <w:r>
      <w:rPr>
        <w:rFonts w:ascii="宋体" w:hAnsi="宋体" w:cs="宋体" w:hint="eastAsia"/>
        <w:sz w:val="21"/>
        <w:szCs w:val="21"/>
      </w:rPr>
      <w:t>49</w:t>
    </w:r>
    <w:r>
      <w:rPr>
        <w:rFonts w:ascii="宋体" w:hAnsi="宋体" w:cs="宋体" w:hint="eastAsia"/>
        <w:sz w:val="21"/>
        <w:szCs w:val="21"/>
      </w:rPr>
      <w:t>-</w:t>
    </w:r>
    <w:r>
      <w:rPr>
        <w:rFonts w:ascii="宋体" w:hAnsi="宋体" w:cs="宋体" w:hint="eastAsia"/>
        <w:sz w:val="21"/>
        <w:szCs w:val="21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GVhMDVkYjg0ZWQ5OGQwMDY3ZDIzNjkwZTk2MGQifQ=="/>
  </w:docVars>
  <w:rsids>
    <w:rsidRoot w:val="00577D61"/>
    <w:rsid w:val="00046E8E"/>
    <w:rsid w:val="000E7139"/>
    <w:rsid w:val="001D46BC"/>
    <w:rsid w:val="002071B9"/>
    <w:rsid w:val="00220FDD"/>
    <w:rsid w:val="00246F67"/>
    <w:rsid w:val="00252322"/>
    <w:rsid w:val="002B6BA3"/>
    <w:rsid w:val="003D5811"/>
    <w:rsid w:val="004140D5"/>
    <w:rsid w:val="004C0011"/>
    <w:rsid w:val="00501D59"/>
    <w:rsid w:val="005025FC"/>
    <w:rsid w:val="00577D61"/>
    <w:rsid w:val="0058008A"/>
    <w:rsid w:val="005E78C1"/>
    <w:rsid w:val="006463E5"/>
    <w:rsid w:val="00646F56"/>
    <w:rsid w:val="00674AC7"/>
    <w:rsid w:val="006B3DD1"/>
    <w:rsid w:val="006F0B1B"/>
    <w:rsid w:val="00737B85"/>
    <w:rsid w:val="00773DE0"/>
    <w:rsid w:val="007839E0"/>
    <w:rsid w:val="007D10F4"/>
    <w:rsid w:val="00815D35"/>
    <w:rsid w:val="00835BD0"/>
    <w:rsid w:val="008B4168"/>
    <w:rsid w:val="008F106C"/>
    <w:rsid w:val="008F3955"/>
    <w:rsid w:val="00910C39"/>
    <w:rsid w:val="00921059"/>
    <w:rsid w:val="00951E98"/>
    <w:rsid w:val="00A520B1"/>
    <w:rsid w:val="00AF2562"/>
    <w:rsid w:val="00AF500C"/>
    <w:rsid w:val="00B03285"/>
    <w:rsid w:val="00B05D11"/>
    <w:rsid w:val="00BB2CC3"/>
    <w:rsid w:val="00C124BE"/>
    <w:rsid w:val="00C776D7"/>
    <w:rsid w:val="00D00C78"/>
    <w:rsid w:val="00E86654"/>
    <w:rsid w:val="00EA2C4B"/>
    <w:rsid w:val="00F25E02"/>
    <w:rsid w:val="00F55AA0"/>
    <w:rsid w:val="00F87440"/>
    <w:rsid w:val="00FE0B02"/>
    <w:rsid w:val="03672809"/>
    <w:rsid w:val="07CC279A"/>
    <w:rsid w:val="09697100"/>
    <w:rsid w:val="1D313D97"/>
    <w:rsid w:val="28F72B6F"/>
    <w:rsid w:val="2BEB1692"/>
    <w:rsid w:val="2E7E2E9C"/>
    <w:rsid w:val="39777F08"/>
    <w:rsid w:val="44930D65"/>
    <w:rsid w:val="458850A0"/>
    <w:rsid w:val="4A4060F4"/>
    <w:rsid w:val="54BE42F4"/>
    <w:rsid w:val="5D414205"/>
    <w:rsid w:val="60C74808"/>
    <w:rsid w:val="76E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D8E1"/>
  <w15:docId w15:val="{AADBEFFB-0403-4FEF-ACA0-504A147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6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autoRedefine/>
    <w:uiPriority w:val="7"/>
    <w:qFormat/>
    <w:pPr>
      <w:ind w:firstLine="420"/>
    </w:pPr>
    <w:rPr>
      <w:color w:val="000000"/>
      <w:kern w:val="1"/>
      <w:sz w:val="36"/>
      <w:szCs w:val="20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Body Text"/>
    <w:basedOn w:val="a"/>
    <w:uiPriority w:val="6"/>
    <w:qFormat/>
    <w:pPr>
      <w:spacing w:after="120"/>
    </w:pPr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qFormat/>
  </w:style>
  <w:style w:type="character" w:customStyle="1" w:styleId="ac">
    <w:name w:val="页眉 字符"/>
    <w:basedOn w:val="a1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1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 w:hAnsi="Calibri" w:cs="Times New Roman"/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">
    <w:name w:val="No Spacing"/>
    <w:link w:val="af0"/>
    <w:uiPriority w:val="1"/>
    <w:qFormat/>
    <w:rPr>
      <w:sz w:val="22"/>
      <w:szCs w:val="22"/>
    </w:rPr>
  </w:style>
  <w:style w:type="character" w:customStyle="1" w:styleId="af0">
    <w:name w:val="无间隔 字符"/>
    <w:basedOn w:val="a1"/>
    <w:link w:val="af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439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郑金婷</cp:lastModifiedBy>
  <cp:revision>5</cp:revision>
  <dcterms:created xsi:type="dcterms:W3CDTF">2021-11-30T01:43:00Z</dcterms:created>
  <dcterms:modified xsi:type="dcterms:W3CDTF">2025-12-07T01:20:00Z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820A6C55C8624A7CA0BE65143D5EB414_13</vt:lpwstr>
  </property>
  <property fmtid="{D5CDD505-2E9C-101B-9397-08002B2CF9AE}" pid="4" name="KSOTemplateDocerSaveRecord">
    <vt:lpwstr>eyJoZGlkIjoiZjU1NTVkMjI1NjQ1NmY0Y2ZhYjBmZDJhZmMzOGEwZjUiLCJ1c2VySWQiOiIzOTIwMzQ3NjcifQ==</vt:lpwstr>
  </property>
</Properties>
</file>