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F0CAE2">
      <w:pPr>
        <w:pStyle w:val="2"/>
        <w:keepNext w:val="0"/>
        <w:keepLines w:val="0"/>
        <w:pageBreakBefore w:val="0"/>
        <w:kinsoku/>
        <w:wordWrap w:val="0"/>
        <w:overflowPunct/>
        <w:topLinePunct w:val="0"/>
        <w:autoSpaceDE/>
        <w:autoSpaceDN/>
        <w:bidi w:val="0"/>
        <w:adjustRightInd/>
        <w:snapToGrid/>
        <w:spacing w:before="0" w:beforeAutospacing="0" w:after="0" w:afterAutospacing="0" w:line="440" w:lineRule="exact"/>
        <w:ind w:firstLine="560" w:firstLineChars="200"/>
        <w:jc w:val="center"/>
        <w:textAlignment w:val="auto"/>
        <w:rPr>
          <w:rFonts w:hint="eastAsia" w:ascii="微软雅黑" w:hAnsi="微软雅黑" w:eastAsia="微软雅黑" w:cs="微软雅黑"/>
          <w:b/>
          <w:sz w:val="28"/>
          <w:szCs w:val="28"/>
          <w:lang w:eastAsia="zh-CN"/>
        </w:rPr>
      </w:pPr>
      <w:r>
        <w:rPr>
          <w:rFonts w:hint="eastAsia" w:ascii="微软雅黑" w:hAnsi="微软雅黑" w:eastAsia="微软雅黑" w:cs="微软雅黑"/>
          <w:b/>
          <w:sz w:val="28"/>
          <w:szCs w:val="28"/>
          <w:lang w:eastAsia="zh-CN"/>
        </w:rPr>
        <w:t>商丘医学高等专科学校综合实训楼建设项目监理服务项目</w:t>
      </w:r>
    </w:p>
    <w:p w14:paraId="2EE4416E">
      <w:pPr>
        <w:pStyle w:val="2"/>
        <w:keepNext w:val="0"/>
        <w:keepLines w:val="0"/>
        <w:pageBreakBefore w:val="0"/>
        <w:kinsoku/>
        <w:wordWrap w:val="0"/>
        <w:overflowPunct/>
        <w:topLinePunct w:val="0"/>
        <w:autoSpaceDE/>
        <w:autoSpaceDN/>
        <w:bidi w:val="0"/>
        <w:adjustRightInd/>
        <w:snapToGrid/>
        <w:spacing w:before="0" w:beforeAutospacing="0" w:after="0" w:afterAutospacing="0" w:line="440" w:lineRule="exact"/>
        <w:ind w:firstLine="560" w:firstLineChars="200"/>
        <w:jc w:val="center"/>
        <w:textAlignment w:val="auto"/>
        <w:rPr>
          <w:rFonts w:hint="eastAsia" w:ascii="微软雅黑" w:hAnsi="微软雅黑" w:eastAsia="微软雅黑" w:cs="微软雅黑"/>
          <w:b/>
          <w:bCs/>
          <w:sz w:val="28"/>
          <w:szCs w:val="28"/>
          <w:shd w:val="clear" w:color="auto" w:fill="FFFFFF"/>
        </w:rPr>
      </w:pPr>
      <w:r>
        <w:rPr>
          <w:rFonts w:hint="eastAsia" w:ascii="微软雅黑" w:hAnsi="微软雅黑" w:eastAsia="微软雅黑" w:cs="微软雅黑"/>
          <w:b/>
          <w:bCs/>
          <w:sz w:val="28"/>
          <w:szCs w:val="28"/>
          <w:shd w:val="clear" w:color="auto" w:fill="FFFFFF"/>
        </w:rPr>
        <w:t>竞争性磋商公告</w:t>
      </w:r>
    </w:p>
    <w:p w14:paraId="2AE15AB7">
      <w:pPr>
        <w:pStyle w:val="2"/>
        <w:keepNext w:val="0"/>
        <w:keepLines w:val="0"/>
        <w:pageBreakBefore w:val="0"/>
        <w:kinsoku/>
        <w:wordWrap w:val="0"/>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微软雅黑" w:hAnsi="微软雅黑" w:eastAsia="微软雅黑" w:cs="微软雅黑"/>
          <w:sz w:val="24"/>
          <w:szCs w:val="24"/>
          <w:shd w:val="clear" w:color="auto" w:fill="FFFFFF"/>
        </w:rPr>
      </w:pPr>
      <w:r>
        <w:rPr>
          <w:rFonts w:hint="eastAsia" w:ascii="微软雅黑" w:hAnsi="微软雅黑" w:eastAsia="微软雅黑" w:cs="微软雅黑"/>
          <w:sz w:val="24"/>
          <w:szCs w:val="24"/>
          <w:shd w:val="clear" w:color="auto" w:fill="FFFFFF"/>
          <w:lang w:eastAsia="zh-CN"/>
        </w:rPr>
        <w:t>河南嘉赞工程管理有限公司</w:t>
      </w:r>
      <w:r>
        <w:rPr>
          <w:rFonts w:hint="eastAsia" w:ascii="微软雅黑" w:hAnsi="微软雅黑" w:eastAsia="微软雅黑" w:cs="微软雅黑"/>
          <w:sz w:val="24"/>
          <w:szCs w:val="24"/>
          <w:shd w:val="clear" w:color="auto" w:fill="FFFFFF"/>
        </w:rPr>
        <w:t>受</w:t>
      </w:r>
      <w:r>
        <w:rPr>
          <w:rFonts w:hint="eastAsia" w:ascii="微软雅黑" w:hAnsi="微软雅黑" w:eastAsia="微软雅黑" w:cs="微软雅黑"/>
          <w:sz w:val="24"/>
          <w:szCs w:val="24"/>
          <w:shd w:val="clear" w:color="auto" w:fill="FFFFFF"/>
          <w:lang w:eastAsia="zh-CN"/>
        </w:rPr>
        <w:t>商丘医学高等专科学校</w:t>
      </w:r>
      <w:r>
        <w:rPr>
          <w:rFonts w:hint="eastAsia" w:ascii="微软雅黑" w:hAnsi="微软雅黑" w:eastAsia="微软雅黑" w:cs="微软雅黑"/>
          <w:sz w:val="24"/>
          <w:szCs w:val="24"/>
          <w:shd w:val="clear" w:color="auto" w:fill="FFFFFF"/>
        </w:rPr>
        <w:t>的委托，就</w:t>
      </w:r>
      <w:r>
        <w:rPr>
          <w:rFonts w:hint="eastAsia" w:ascii="微软雅黑" w:hAnsi="微软雅黑" w:eastAsia="微软雅黑" w:cs="微软雅黑"/>
          <w:sz w:val="24"/>
          <w:szCs w:val="24"/>
          <w:shd w:val="clear" w:color="auto" w:fill="FFFFFF"/>
          <w:lang w:eastAsia="zh-CN"/>
        </w:rPr>
        <w:t>商丘医学高等专科学校综合实训楼建设项目监理服务项目</w:t>
      </w:r>
      <w:r>
        <w:rPr>
          <w:rFonts w:hint="eastAsia" w:ascii="微软雅黑" w:hAnsi="微软雅黑" w:eastAsia="微软雅黑" w:cs="微软雅黑"/>
          <w:sz w:val="24"/>
          <w:szCs w:val="24"/>
          <w:shd w:val="clear" w:color="auto" w:fill="FFFFFF"/>
        </w:rPr>
        <w:t>进行竞争性磋商，欢迎符合相关条件的潜在</w:t>
      </w:r>
      <w:r>
        <w:rPr>
          <w:rFonts w:hint="eastAsia" w:ascii="微软雅黑" w:hAnsi="微软雅黑" w:eastAsia="微软雅黑" w:cs="微软雅黑"/>
          <w:sz w:val="24"/>
          <w:szCs w:val="24"/>
          <w:shd w:val="clear" w:color="auto" w:fill="FFFFFF"/>
          <w:lang w:eastAsia="zh-CN"/>
        </w:rPr>
        <w:t>供应商</w:t>
      </w:r>
      <w:r>
        <w:rPr>
          <w:rFonts w:hint="eastAsia" w:ascii="微软雅黑" w:hAnsi="微软雅黑" w:eastAsia="微软雅黑" w:cs="微软雅黑"/>
          <w:sz w:val="24"/>
          <w:szCs w:val="24"/>
          <w:shd w:val="clear" w:color="auto" w:fill="FFFFFF"/>
          <w:lang w:val="en-US" w:eastAsia="zh-CN"/>
        </w:rPr>
        <w:t>参与本次</w:t>
      </w:r>
      <w:r>
        <w:rPr>
          <w:rFonts w:hint="eastAsia" w:ascii="微软雅黑" w:hAnsi="微软雅黑" w:eastAsia="微软雅黑" w:cs="微软雅黑"/>
          <w:sz w:val="24"/>
          <w:szCs w:val="24"/>
          <w:shd w:val="clear" w:color="auto" w:fill="FFFFFF"/>
        </w:rPr>
        <w:t>磋商。</w:t>
      </w:r>
    </w:p>
    <w:p w14:paraId="2FCA3D87">
      <w:pPr>
        <w:pStyle w:val="2"/>
        <w:keepNext w:val="0"/>
        <w:keepLines w:val="0"/>
        <w:pageBreakBefore w:val="0"/>
        <w:kinsoku/>
        <w:wordWrap w:val="0"/>
        <w:overflowPunct/>
        <w:topLinePunct w:val="0"/>
        <w:autoSpaceDE/>
        <w:autoSpaceDN/>
        <w:bidi w:val="0"/>
        <w:adjustRightInd/>
        <w:snapToGrid/>
        <w:spacing w:before="0" w:beforeAutospacing="0" w:after="0" w:afterAutospacing="0" w:line="440" w:lineRule="exact"/>
        <w:ind w:firstLine="480" w:firstLineChars="200"/>
        <w:textAlignment w:val="auto"/>
        <w:outlineLvl w:val="1"/>
        <w:rPr>
          <w:rFonts w:hint="eastAsia" w:ascii="微软雅黑" w:hAnsi="微软雅黑" w:eastAsia="微软雅黑" w:cs="微软雅黑"/>
          <w:b/>
          <w:sz w:val="24"/>
          <w:szCs w:val="24"/>
          <w:shd w:val="clear" w:color="auto" w:fill="FFFFFF"/>
        </w:rPr>
      </w:pPr>
      <w:bookmarkStart w:id="0" w:name="_Toc15856"/>
      <w:bookmarkStart w:id="1" w:name="_Toc12810"/>
      <w:r>
        <w:rPr>
          <w:rFonts w:hint="eastAsia" w:ascii="微软雅黑" w:hAnsi="微软雅黑" w:eastAsia="微软雅黑" w:cs="微软雅黑"/>
          <w:b/>
          <w:sz w:val="24"/>
          <w:szCs w:val="24"/>
          <w:shd w:val="clear" w:color="auto" w:fill="FFFFFF"/>
          <w:lang w:val="en-US" w:eastAsia="zh-CN"/>
        </w:rPr>
        <w:t>一、</w:t>
      </w:r>
      <w:r>
        <w:rPr>
          <w:rFonts w:hint="eastAsia" w:ascii="微软雅黑" w:hAnsi="微软雅黑" w:eastAsia="微软雅黑" w:cs="微软雅黑"/>
          <w:b/>
          <w:sz w:val="24"/>
          <w:szCs w:val="24"/>
          <w:shd w:val="clear" w:color="auto" w:fill="FFFFFF"/>
        </w:rPr>
        <w:t>项目名称概况</w:t>
      </w:r>
      <w:bookmarkEnd w:id="0"/>
      <w:bookmarkEnd w:id="1"/>
    </w:p>
    <w:p w14:paraId="25D850D7">
      <w:pPr>
        <w:pStyle w:val="5"/>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微软雅黑" w:hAnsi="微软雅黑" w:eastAsia="微软雅黑" w:cs="微软雅黑"/>
          <w:b/>
          <w:sz w:val="24"/>
          <w:szCs w:val="24"/>
        </w:rPr>
      </w:pPr>
      <w:r>
        <w:rPr>
          <w:rFonts w:hint="eastAsia" w:ascii="微软雅黑" w:hAnsi="微软雅黑" w:eastAsia="微软雅黑" w:cs="微软雅黑"/>
          <w:sz w:val="24"/>
          <w:szCs w:val="24"/>
          <w:shd w:val="clear" w:color="auto" w:fill="FFFFFF"/>
        </w:rPr>
        <w:t>1</w:t>
      </w:r>
      <w:r>
        <w:rPr>
          <w:rFonts w:hint="eastAsia" w:ascii="微软雅黑" w:hAnsi="微软雅黑" w:eastAsia="微软雅黑" w:cs="微软雅黑"/>
          <w:sz w:val="24"/>
          <w:szCs w:val="24"/>
          <w:shd w:val="clear" w:color="auto" w:fill="FFFFFF"/>
          <w:lang w:eastAsia="zh-CN"/>
        </w:rPr>
        <w:t>、</w:t>
      </w:r>
      <w:r>
        <w:rPr>
          <w:rFonts w:hint="eastAsia" w:ascii="微软雅黑" w:hAnsi="微软雅黑" w:eastAsia="微软雅黑" w:cs="微软雅黑"/>
          <w:sz w:val="24"/>
          <w:szCs w:val="24"/>
          <w:shd w:val="clear" w:color="auto" w:fill="FFFFFF"/>
        </w:rPr>
        <w:t>项目名称：</w:t>
      </w:r>
      <w:r>
        <w:rPr>
          <w:rFonts w:hint="eastAsia" w:ascii="微软雅黑" w:hAnsi="微软雅黑" w:eastAsia="微软雅黑" w:cs="微软雅黑"/>
          <w:sz w:val="24"/>
          <w:szCs w:val="24"/>
          <w:shd w:val="clear" w:color="auto" w:fill="FFFFFF"/>
          <w:lang w:eastAsia="zh-CN"/>
        </w:rPr>
        <w:t>商丘医学高等专科学校综合实训楼建设项目监理服务项目</w:t>
      </w:r>
      <w:r>
        <w:rPr>
          <w:rFonts w:hint="eastAsia" w:ascii="微软雅黑" w:hAnsi="微软雅黑" w:eastAsia="微软雅黑" w:cs="微软雅黑"/>
          <w:sz w:val="24"/>
          <w:szCs w:val="24"/>
          <w:shd w:val="clear" w:color="auto" w:fill="FFFFFF"/>
        </w:rPr>
        <w:t>；</w:t>
      </w:r>
    </w:p>
    <w:p w14:paraId="5B74B2AB">
      <w:pPr>
        <w:pStyle w:val="2"/>
        <w:keepNext w:val="0"/>
        <w:keepLines w:val="0"/>
        <w:pageBreakBefore w:val="0"/>
        <w:kinsoku/>
        <w:wordWrap w:val="0"/>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微软雅黑" w:hAnsi="微软雅黑" w:eastAsia="微软雅黑" w:cs="微软雅黑"/>
          <w:b w:val="0"/>
          <w:bCs/>
          <w:sz w:val="24"/>
          <w:szCs w:val="24"/>
        </w:rPr>
      </w:pPr>
      <w:r>
        <w:rPr>
          <w:rFonts w:hint="eastAsia" w:ascii="微软雅黑" w:hAnsi="微软雅黑" w:eastAsia="微软雅黑" w:cs="微软雅黑"/>
          <w:color w:val="auto"/>
          <w:sz w:val="24"/>
          <w:szCs w:val="24"/>
          <w:shd w:val="clear" w:color="auto" w:fill="FFFFFF"/>
        </w:rPr>
        <w:t>2</w:t>
      </w:r>
      <w:r>
        <w:rPr>
          <w:rFonts w:hint="eastAsia" w:ascii="微软雅黑" w:hAnsi="微软雅黑" w:eastAsia="微软雅黑" w:cs="微软雅黑"/>
          <w:color w:val="auto"/>
          <w:sz w:val="24"/>
          <w:szCs w:val="24"/>
          <w:shd w:val="clear" w:color="auto" w:fill="FFFFFF"/>
          <w:lang w:eastAsia="zh-CN"/>
        </w:rPr>
        <w:t>、项目编号：商财采磋-2025-</w:t>
      </w:r>
      <w:r>
        <w:rPr>
          <w:rFonts w:hint="eastAsia" w:ascii="微软雅黑" w:hAnsi="微软雅黑" w:eastAsia="微软雅黑" w:cs="微软雅黑"/>
          <w:color w:val="auto"/>
          <w:sz w:val="24"/>
          <w:szCs w:val="24"/>
          <w:shd w:val="clear" w:color="auto" w:fill="FFFFFF"/>
          <w:lang w:val="en-US" w:eastAsia="zh-CN"/>
        </w:rPr>
        <w:t>90</w:t>
      </w:r>
      <w:r>
        <w:rPr>
          <w:rFonts w:hint="eastAsia" w:ascii="微软雅黑" w:hAnsi="微软雅黑" w:eastAsia="微软雅黑" w:cs="微软雅黑"/>
          <w:color w:val="auto"/>
          <w:sz w:val="24"/>
          <w:szCs w:val="24"/>
          <w:shd w:val="clear" w:color="auto" w:fill="FFFFFF"/>
          <w:lang w:eastAsia="zh-CN"/>
        </w:rPr>
        <w:t>；招标编号：商政采〔2025〕</w:t>
      </w:r>
      <w:r>
        <w:rPr>
          <w:rFonts w:hint="eastAsia" w:ascii="微软雅黑" w:hAnsi="微软雅黑" w:eastAsia="微软雅黑" w:cs="微软雅黑"/>
          <w:color w:val="auto"/>
          <w:sz w:val="24"/>
          <w:szCs w:val="24"/>
          <w:shd w:val="clear" w:color="auto" w:fill="FFFFFF"/>
          <w:lang w:val="en-US" w:eastAsia="zh-CN"/>
        </w:rPr>
        <w:t>818</w:t>
      </w:r>
      <w:r>
        <w:rPr>
          <w:rFonts w:hint="eastAsia" w:ascii="微软雅黑" w:hAnsi="微软雅黑" w:eastAsia="微软雅黑" w:cs="微软雅黑"/>
          <w:color w:val="auto"/>
          <w:sz w:val="24"/>
          <w:szCs w:val="24"/>
          <w:shd w:val="clear" w:color="auto" w:fill="FFFFFF"/>
          <w:lang w:eastAsia="zh-CN"/>
        </w:rPr>
        <w:t>号</w:t>
      </w:r>
      <w:r>
        <w:rPr>
          <w:rFonts w:hint="eastAsia" w:ascii="微软雅黑" w:hAnsi="微软雅黑" w:eastAsia="微软雅黑" w:cs="微软雅黑"/>
          <w:color w:val="auto"/>
          <w:sz w:val="24"/>
          <w:szCs w:val="24"/>
          <w:shd w:val="clear" w:color="auto" w:fill="FFFFFF"/>
        </w:rPr>
        <w:t xml:space="preserve">； </w:t>
      </w:r>
    </w:p>
    <w:p w14:paraId="50F943DC">
      <w:pPr>
        <w:pStyle w:val="2"/>
        <w:keepNext w:val="0"/>
        <w:keepLines w:val="0"/>
        <w:pageBreakBefore w:val="0"/>
        <w:shd w:val="clear" w:color="auto" w:fill="auto"/>
        <w:kinsoku/>
        <w:wordWrap w:val="0"/>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微软雅黑" w:hAnsi="微软雅黑" w:eastAsia="微软雅黑" w:cs="微软雅黑"/>
          <w:kern w:val="0"/>
          <w:sz w:val="24"/>
          <w:szCs w:val="24"/>
          <w:shd w:val="clear" w:color="auto" w:fill="FFFFFF"/>
          <w:lang w:val="en-US" w:eastAsia="zh-CN" w:bidi="ar-SA"/>
        </w:rPr>
      </w:pPr>
      <w:r>
        <w:rPr>
          <w:rFonts w:hint="eastAsia" w:ascii="微软雅黑" w:hAnsi="微软雅黑" w:eastAsia="微软雅黑" w:cs="微软雅黑"/>
          <w:kern w:val="0"/>
          <w:sz w:val="24"/>
          <w:szCs w:val="24"/>
          <w:shd w:val="clear" w:color="auto" w:fill="FFFFFF"/>
          <w:lang w:val="en-US" w:eastAsia="zh-CN" w:bidi="ar-SA"/>
        </w:rPr>
        <w:t>3、采购方式：竞争性磋商</w:t>
      </w:r>
      <w:r>
        <w:rPr>
          <w:rFonts w:hint="eastAsia" w:ascii="微软雅黑" w:hAnsi="微软雅黑" w:eastAsia="微软雅黑" w:cs="微软雅黑"/>
          <w:kern w:val="0"/>
          <w:sz w:val="24"/>
          <w:szCs w:val="24"/>
          <w:shd w:val="clear" w:color="auto" w:fill="FFFFFF"/>
          <w:lang w:val="en-US" w:eastAsia="zh-CN" w:bidi="ar-SA"/>
        </w:rPr>
        <w:tab/>
      </w:r>
    </w:p>
    <w:p w14:paraId="6AD107FB">
      <w:pPr>
        <w:pStyle w:val="2"/>
        <w:keepNext w:val="0"/>
        <w:keepLines w:val="0"/>
        <w:pageBreakBefore w:val="0"/>
        <w:shd w:val="clear" w:color="auto" w:fill="auto"/>
        <w:kinsoku/>
        <w:wordWrap w:val="0"/>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微软雅黑" w:hAnsi="微软雅黑" w:eastAsia="微软雅黑" w:cs="微软雅黑"/>
          <w:color w:val="auto"/>
          <w:kern w:val="0"/>
          <w:sz w:val="24"/>
          <w:szCs w:val="24"/>
          <w:shd w:val="clear" w:color="auto" w:fill="FFFFFF"/>
          <w:lang w:val="en-US" w:eastAsia="zh-CN" w:bidi="ar-SA"/>
        </w:rPr>
      </w:pPr>
      <w:r>
        <w:rPr>
          <w:rFonts w:hint="eastAsia" w:ascii="微软雅黑" w:hAnsi="微软雅黑" w:eastAsia="微软雅黑" w:cs="微软雅黑"/>
          <w:color w:val="auto"/>
          <w:kern w:val="0"/>
          <w:sz w:val="24"/>
          <w:szCs w:val="24"/>
          <w:shd w:val="clear" w:color="auto" w:fill="FFFFFF"/>
          <w:lang w:val="en-US" w:eastAsia="zh-CN" w:bidi="ar-SA"/>
        </w:rPr>
        <w:t>4、预算金额：850000.00元</w:t>
      </w:r>
      <w:r>
        <w:rPr>
          <w:rFonts w:hint="eastAsia" w:ascii="微软雅黑" w:hAnsi="微软雅黑" w:eastAsia="微软雅黑" w:cs="微软雅黑"/>
          <w:color w:val="auto"/>
          <w:kern w:val="0"/>
          <w:sz w:val="24"/>
          <w:szCs w:val="24"/>
          <w:shd w:val="clear" w:color="auto" w:fill="FFFFFF"/>
          <w:lang w:val="en-US" w:eastAsia="zh-CN" w:bidi="ar-SA"/>
        </w:rPr>
        <w:tab/>
      </w:r>
    </w:p>
    <w:p w14:paraId="086A8EEE">
      <w:pPr>
        <w:pStyle w:val="2"/>
        <w:keepNext w:val="0"/>
        <w:keepLines w:val="0"/>
        <w:pageBreakBefore w:val="0"/>
        <w:shd w:val="clear" w:color="auto" w:fill="auto"/>
        <w:kinsoku/>
        <w:wordWrap w:val="0"/>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微软雅黑" w:hAnsi="微软雅黑" w:eastAsia="微软雅黑" w:cs="微软雅黑"/>
          <w:color w:val="auto"/>
          <w:kern w:val="0"/>
          <w:sz w:val="24"/>
          <w:szCs w:val="24"/>
          <w:shd w:val="clear" w:color="auto" w:fill="FFFFFF"/>
          <w:lang w:val="en-US" w:eastAsia="zh-CN" w:bidi="ar-SA"/>
        </w:rPr>
      </w:pPr>
      <w:r>
        <w:rPr>
          <w:rFonts w:hint="eastAsia" w:ascii="微软雅黑" w:hAnsi="微软雅黑" w:eastAsia="微软雅黑" w:cs="微软雅黑"/>
          <w:color w:val="auto"/>
          <w:kern w:val="0"/>
          <w:sz w:val="24"/>
          <w:szCs w:val="24"/>
          <w:shd w:val="clear" w:color="auto" w:fill="FFFFFF"/>
          <w:lang w:val="en-US" w:eastAsia="zh-CN" w:bidi="ar-SA"/>
        </w:rPr>
        <w:t>最高限价：850000.00元</w:t>
      </w:r>
      <w:r>
        <w:rPr>
          <w:rFonts w:hint="eastAsia" w:ascii="微软雅黑" w:hAnsi="微软雅黑" w:eastAsia="微软雅黑" w:cs="微软雅黑"/>
          <w:color w:val="auto"/>
          <w:kern w:val="0"/>
          <w:sz w:val="24"/>
          <w:szCs w:val="24"/>
          <w:shd w:val="clear" w:color="auto" w:fill="FFFFFF"/>
          <w:lang w:val="en-US" w:eastAsia="zh-CN" w:bidi="ar-SA"/>
        </w:rPr>
        <w:tab/>
      </w:r>
    </w:p>
    <w:p w14:paraId="664764F4">
      <w:pPr>
        <w:pStyle w:val="2"/>
        <w:keepNext w:val="0"/>
        <w:keepLines w:val="0"/>
        <w:pageBreakBefore w:val="0"/>
        <w:shd w:val="clear" w:color="auto" w:fill="auto"/>
        <w:kinsoku/>
        <w:wordWrap w:val="0"/>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微软雅黑" w:hAnsi="微软雅黑" w:eastAsia="微软雅黑" w:cs="微软雅黑"/>
          <w:kern w:val="0"/>
          <w:sz w:val="24"/>
          <w:szCs w:val="24"/>
          <w:shd w:val="clear" w:color="auto" w:fill="FFFFFF"/>
          <w:lang w:val="en-US" w:eastAsia="zh-CN" w:bidi="ar-SA"/>
        </w:rPr>
      </w:pPr>
      <w:r>
        <w:rPr>
          <w:rFonts w:hint="eastAsia" w:ascii="微软雅黑" w:hAnsi="微软雅黑" w:eastAsia="微软雅黑" w:cs="微软雅黑"/>
          <w:kern w:val="0"/>
          <w:sz w:val="24"/>
          <w:szCs w:val="24"/>
          <w:shd w:val="clear" w:color="auto" w:fill="FFFFFF"/>
          <w:lang w:val="en-US" w:eastAsia="zh-CN" w:bidi="ar-SA"/>
        </w:rPr>
        <w:t>5、采购需求（包括但不限于标的的名称、数量、简要技术需求或服务要求等）</w:t>
      </w:r>
      <w:r>
        <w:rPr>
          <w:rFonts w:hint="eastAsia" w:ascii="微软雅黑" w:hAnsi="微软雅黑" w:eastAsia="微软雅黑" w:cs="微软雅黑"/>
          <w:kern w:val="0"/>
          <w:sz w:val="24"/>
          <w:szCs w:val="24"/>
          <w:shd w:val="clear" w:color="auto" w:fill="FFFFFF"/>
          <w:lang w:val="en-US" w:eastAsia="zh-CN" w:bidi="ar-SA"/>
        </w:rPr>
        <w:tab/>
      </w:r>
    </w:p>
    <w:p w14:paraId="08C3F264">
      <w:pPr>
        <w:pStyle w:val="2"/>
        <w:keepNext w:val="0"/>
        <w:keepLines w:val="0"/>
        <w:pageBreakBefore w:val="0"/>
        <w:shd w:val="clear" w:color="auto" w:fill="auto"/>
        <w:kinsoku/>
        <w:wordWrap w:val="0"/>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微软雅黑" w:hAnsi="微软雅黑" w:eastAsia="微软雅黑" w:cs="微软雅黑"/>
          <w:kern w:val="0"/>
          <w:sz w:val="24"/>
          <w:szCs w:val="24"/>
          <w:shd w:val="clear" w:color="auto" w:fill="FFFFFF"/>
          <w:lang w:val="en-US" w:eastAsia="zh-CN" w:bidi="ar-SA"/>
        </w:rPr>
      </w:pPr>
      <w:r>
        <w:rPr>
          <w:rFonts w:hint="eastAsia" w:ascii="微软雅黑" w:hAnsi="微软雅黑" w:eastAsia="微软雅黑" w:cs="微软雅黑"/>
          <w:kern w:val="0"/>
          <w:sz w:val="24"/>
          <w:szCs w:val="24"/>
          <w:shd w:val="clear" w:color="auto" w:fill="FFFFFF"/>
          <w:lang w:val="en-US" w:eastAsia="zh-CN" w:bidi="ar-SA"/>
        </w:rPr>
        <w:t>5.1项目概况：新建实训楼1栋，总建筑面积23259.28㎡，其中地上建筑面积19893.18㎡，地下建筑面积3366.10㎡，主要建设内容为实训室、学术交流厅、合班教室、专家工作室。配套建设消防工程、水暖工程、电气工程、弱电智能化工程等附属基础设施。本次采购施工阶段、竣工阶段、工程移交阶段及缺陷责任期全过程的监理服务。（详见竞争性磋商文件）</w:t>
      </w:r>
    </w:p>
    <w:p w14:paraId="1E1CDB49">
      <w:pPr>
        <w:pStyle w:val="2"/>
        <w:keepNext w:val="0"/>
        <w:keepLines w:val="0"/>
        <w:pageBreakBefore w:val="0"/>
        <w:shd w:val="clear" w:color="auto" w:fill="auto"/>
        <w:kinsoku/>
        <w:wordWrap w:val="0"/>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微软雅黑" w:hAnsi="微软雅黑" w:eastAsia="微软雅黑" w:cs="微软雅黑"/>
          <w:kern w:val="0"/>
          <w:sz w:val="24"/>
          <w:szCs w:val="24"/>
          <w:shd w:val="clear" w:color="auto" w:fill="FFFFFF"/>
          <w:lang w:val="en-US" w:eastAsia="zh-CN" w:bidi="ar-SA"/>
        </w:rPr>
      </w:pPr>
      <w:r>
        <w:rPr>
          <w:rFonts w:hint="eastAsia" w:ascii="微软雅黑" w:hAnsi="微软雅黑" w:eastAsia="微软雅黑" w:cs="微软雅黑"/>
          <w:kern w:val="0"/>
          <w:sz w:val="24"/>
          <w:szCs w:val="24"/>
          <w:shd w:val="clear" w:color="auto" w:fill="FFFFFF"/>
          <w:lang w:val="en-US" w:eastAsia="zh-CN" w:bidi="ar-SA"/>
        </w:rPr>
        <w:t>5.2采购包划分：本次采购共1个包；供应商应就该项目进行完整响应，否则将不被接受。</w:t>
      </w:r>
    </w:p>
    <w:p w14:paraId="47B04C0A">
      <w:pPr>
        <w:pStyle w:val="2"/>
        <w:keepNext w:val="0"/>
        <w:keepLines w:val="0"/>
        <w:pageBreakBefore w:val="0"/>
        <w:shd w:val="clear" w:color="auto" w:fill="auto"/>
        <w:kinsoku/>
        <w:wordWrap w:val="0"/>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微软雅黑" w:hAnsi="微软雅黑" w:eastAsia="微软雅黑" w:cs="微软雅黑"/>
          <w:color w:val="auto"/>
          <w:kern w:val="0"/>
          <w:sz w:val="24"/>
          <w:szCs w:val="24"/>
          <w:highlight w:val="none"/>
          <w:shd w:val="clear" w:color="auto" w:fill="FFFFFF"/>
          <w:lang w:val="en-US" w:eastAsia="zh-CN" w:bidi="ar-SA"/>
        </w:rPr>
      </w:pPr>
      <w:r>
        <w:rPr>
          <w:rFonts w:hint="eastAsia" w:ascii="微软雅黑" w:hAnsi="微软雅黑" w:eastAsia="微软雅黑" w:cs="微软雅黑"/>
          <w:color w:val="auto"/>
          <w:kern w:val="0"/>
          <w:sz w:val="24"/>
          <w:szCs w:val="24"/>
          <w:highlight w:val="none"/>
          <w:shd w:val="clear" w:color="auto" w:fill="FFFFFF"/>
          <w:lang w:val="en-US" w:eastAsia="zh-CN" w:bidi="ar-SA"/>
        </w:rPr>
        <w:t>5.3资金来源：专项债券+自筹资金</w:t>
      </w:r>
    </w:p>
    <w:p w14:paraId="000D358E">
      <w:pPr>
        <w:pStyle w:val="2"/>
        <w:keepNext w:val="0"/>
        <w:keepLines w:val="0"/>
        <w:pageBreakBefore w:val="0"/>
        <w:shd w:val="clear" w:color="auto" w:fill="auto"/>
        <w:kinsoku/>
        <w:wordWrap w:val="0"/>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微软雅黑" w:hAnsi="微软雅黑" w:eastAsia="微软雅黑" w:cs="微软雅黑"/>
          <w:kern w:val="0"/>
          <w:sz w:val="24"/>
          <w:szCs w:val="24"/>
          <w:shd w:val="clear" w:color="auto" w:fill="FFFFFF"/>
          <w:lang w:val="en-US" w:eastAsia="zh-CN" w:bidi="ar-SA"/>
        </w:rPr>
      </w:pPr>
      <w:r>
        <w:rPr>
          <w:rFonts w:hint="eastAsia" w:ascii="微软雅黑" w:hAnsi="微软雅黑" w:eastAsia="微软雅黑" w:cs="微软雅黑"/>
          <w:kern w:val="0"/>
          <w:sz w:val="24"/>
          <w:szCs w:val="24"/>
          <w:shd w:val="clear" w:color="auto" w:fill="FFFFFF"/>
          <w:lang w:val="en-US" w:eastAsia="zh-CN" w:bidi="ar-SA"/>
        </w:rPr>
        <w:t>5.4采购范围：本项目施工阶段、竣工阶段、工程移交阶段及缺陷责任期全过程的监理服务。</w:t>
      </w:r>
    </w:p>
    <w:p w14:paraId="494B20BA">
      <w:pPr>
        <w:pStyle w:val="2"/>
        <w:keepNext w:val="0"/>
        <w:keepLines w:val="0"/>
        <w:pageBreakBefore w:val="0"/>
        <w:shd w:val="clear" w:color="auto" w:fill="auto"/>
        <w:kinsoku/>
        <w:wordWrap w:val="0"/>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微软雅黑" w:hAnsi="微软雅黑" w:eastAsia="微软雅黑" w:cs="微软雅黑"/>
          <w:kern w:val="0"/>
          <w:sz w:val="24"/>
          <w:szCs w:val="24"/>
          <w:shd w:val="clear" w:color="auto" w:fill="FFFFFF"/>
          <w:lang w:val="en-US" w:eastAsia="zh-CN" w:bidi="ar-SA"/>
        </w:rPr>
      </w:pPr>
      <w:r>
        <w:rPr>
          <w:rFonts w:hint="eastAsia" w:ascii="微软雅黑" w:hAnsi="微软雅黑" w:eastAsia="微软雅黑" w:cs="微软雅黑"/>
          <w:kern w:val="0"/>
          <w:sz w:val="24"/>
          <w:szCs w:val="24"/>
          <w:shd w:val="clear" w:color="auto" w:fill="FFFFFF"/>
          <w:lang w:val="en-US" w:eastAsia="zh-CN" w:bidi="ar-SA"/>
        </w:rPr>
        <w:t>5.5监理服务期：施工工期</w:t>
      </w:r>
      <w:bookmarkStart w:id="52" w:name="_GoBack"/>
      <w:bookmarkEnd w:id="52"/>
      <w:r>
        <w:rPr>
          <w:rFonts w:hint="eastAsia" w:ascii="微软雅黑" w:hAnsi="微软雅黑" w:eastAsia="微软雅黑" w:cs="微软雅黑"/>
          <w:kern w:val="0"/>
          <w:sz w:val="24"/>
          <w:szCs w:val="24"/>
          <w:shd w:val="clear" w:color="auto" w:fill="FFFFFF"/>
          <w:lang w:val="en-US" w:eastAsia="zh-CN" w:bidi="ar-SA"/>
        </w:rPr>
        <w:t>、保修期及缺陷责任期内全过程监理服务。</w:t>
      </w:r>
    </w:p>
    <w:p w14:paraId="1CC880A9">
      <w:pPr>
        <w:pStyle w:val="2"/>
        <w:keepNext w:val="0"/>
        <w:keepLines w:val="0"/>
        <w:pageBreakBefore w:val="0"/>
        <w:shd w:val="clear" w:color="auto" w:fill="auto"/>
        <w:kinsoku/>
        <w:wordWrap w:val="0"/>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微软雅黑" w:hAnsi="微软雅黑" w:eastAsia="微软雅黑" w:cs="微软雅黑"/>
          <w:color w:val="auto"/>
          <w:kern w:val="0"/>
          <w:sz w:val="24"/>
          <w:szCs w:val="24"/>
          <w:shd w:val="clear" w:color="auto" w:fill="FFFFFF"/>
          <w:lang w:val="en-US" w:eastAsia="zh-CN" w:bidi="ar-SA"/>
        </w:rPr>
      </w:pPr>
      <w:r>
        <w:rPr>
          <w:rFonts w:hint="eastAsia" w:ascii="微软雅黑" w:hAnsi="微软雅黑" w:eastAsia="微软雅黑" w:cs="微软雅黑"/>
          <w:color w:val="auto"/>
          <w:kern w:val="0"/>
          <w:sz w:val="24"/>
          <w:szCs w:val="24"/>
          <w:shd w:val="clear" w:color="auto" w:fill="FFFFFF"/>
          <w:lang w:val="en-US" w:eastAsia="zh-CN" w:bidi="ar-SA"/>
        </w:rPr>
        <w:t>5.6工程地点：商丘医学高等专科学校。</w:t>
      </w:r>
    </w:p>
    <w:p w14:paraId="4C75F9BD">
      <w:pPr>
        <w:pStyle w:val="2"/>
        <w:keepNext w:val="0"/>
        <w:keepLines w:val="0"/>
        <w:pageBreakBefore w:val="0"/>
        <w:shd w:val="clear" w:color="auto" w:fill="auto"/>
        <w:kinsoku/>
        <w:wordWrap w:val="0"/>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微软雅黑" w:hAnsi="微软雅黑" w:eastAsia="微软雅黑" w:cs="微软雅黑"/>
          <w:color w:val="auto"/>
          <w:kern w:val="0"/>
          <w:sz w:val="24"/>
          <w:szCs w:val="24"/>
          <w:shd w:val="clear" w:color="auto" w:fill="FFFFFF"/>
          <w:lang w:val="en-US" w:eastAsia="zh-CN" w:bidi="ar-SA"/>
        </w:rPr>
      </w:pPr>
      <w:r>
        <w:rPr>
          <w:rFonts w:hint="eastAsia" w:ascii="微软雅黑" w:hAnsi="微软雅黑" w:eastAsia="微软雅黑" w:cs="微软雅黑"/>
          <w:color w:val="auto"/>
          <w:kern w:val="0"/>
          <w:sz w:val="24"/>
          <w:szCs w:val="24"/>
          <w:shd w:val="clear" w:color="auto" w:fill="FFFFFF"/>
          <w:lang w:val="en-US" w:eastAsia="zh-CN" w:bidi="ar-SA"/>
        </w:rPr>
        <w:t>5.7质量要求：达到国家质量验收备案标准。</w:t>
      </w:r>
    </w:p>
    <w:p w14:paraId="79052D03">
      <w:pPr>
        <w:pStyle w:val="2"/>
        <w:keepNext w:val="0"/>
        <w:keepLines w:val="0"/>
        <w:pageBreakBefore w:val="0"/>
        <w:shd w:val="clear" w:color="auto" w:fill="auto"/>
        <w:kinsoku/>
        <w:wordWrap w:val="0"/>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微软雅黑" w:hAnsi="微软雅黑" w:eastAsia="微软雅黑" w:cs="微软雅黑"/>
          <w:kern w:val="0"/>
          <w:sz w:val="24"/>
          <w:szCs w:val="24"/>
          <w:shd w:val="clear" w:color="auto" w:fill="FFFFFF"/>
          <w:lang w:val="en-US" w:eastAsia="zh-CN" w:bidi="ar-SA"/>
        </w:rPr>
      </w:pPr>
      <w:r>
        <w:rPr>
          <w:rFonts w:hint="eastAsia" w:ascii="微软雅黑" w:hAnsi="微软雅黑" w:eastAsia="微软雅黑" w:cs="微软雅黑"/>
          <w:kern w:val="0"/>
          <w:sz w:val="24"/>
          <w:szCs w:val="24"/>
          <w:shd w:val="clear" w:color="auto" w:fill="FFFFFF"/>
          <w:lang w:val="en-US" w:eastAsia="zh-CN" w:bidi="ar-SA"/>
        </w:rPr>
        <w:t>5.8安全目标：杜绝重伤、死亡事故。</w:t>
      </w:r>
    </w:p>
    <w:p w14:paraId="6174BA4B">
      <w:pPr>
        <w:pStyle w:val="2"/>
        <w:keepNext w:val="0"/>
        <w:keepLines w:val="0"/>
        <w:pageBreakBefore w:val="0"/>
        <w:shd w:val="clear" w:color="auto" w:fill="auto"/>
        <w:kinsoku/>
        <w:wordWrap w:val="0"/>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微软雅黑" w:hAnsi="微软雅黑" w:eastAsia="微软雅黑" w:cs="微软雅黑"/>
          <w:kern w:val="0"/>
          <w:sz w:val="24"/>
          <w:szCs w:val="24"/>
          <w:highlight w:val="yellow"/>
          <w:shd w:val="clear" w:color="auto" w:fill="FFFFFF"/>
          <w:lang w:val="en-US" w:eastAsia="zh-CN" w:bidi="ar-SA"/>
        </w:rPr>
      </w:pPr>
      <w:r>
        <w:rPr>
          <w:rFonts w:hint="eastAsia" w:ascii="微软雅黑" w:hAnsi="微软雅黑" w:eastAsia="微软雅黑" w:cs="微软雅黑"/>
          <w:kern w:val="0"/>
          <w:sz w:val="24"/>
          <w:szCs w:val="24"/>
          <w:shd w:val="clear" w:color="auto" w:fill="FFFFFF"/>
          <w:lang w:val="en-US" w:eastAsia="zh-CN" w:bidi="ar-SA"/>
        </w:rPr>
        <w:t>5.9</w:t>
      </w:r>
      <w:r>
        <w:rPr>
          <w:rFonts w:hint="eastAsia" w:ascii="微软雅黑" w:hAnsi="微软雅黑" w:eastAsia="微软雅黑" w:cs="微软雅黑"/>
          <w:kern w:val="0"/>
          <w:sz w:val="24"/>
          <w:szCs w:val="24"/>
          <w:highlight w:val="none"/>
          <w:shd w:val="clear" w:color="auto" w:fill="FFFFFF"/>
          <w:lang w:val="en-US" w:eastAsia="zh-CN" w:bidi="ar-SA"/>
        </w:rPr>
        <w:t>文明工地目标：市级文明工地标准。</w:t>
      </w:r>
    </w:p>
    <w:p w14:paraId="3445E647">
      <w:pPr>
        <w:pStyle w:val="2"/>
        <w:keepNext w:val="0"/>
        <w:keepLines w:val="0"/>
        <w:pageBreakBefore w:val="0"/>
        <w:shd w:val="clear" w:color="auto" w:fill="auto"/>
        <w:kinsoku/>
        <w:wordWrap w:val="0"/>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微软雅黑" w:hAnsi="微软雅黑" w:eastAsia="微软雅黑" w:cs="微软雅黑"/>
          <w:kern w:val="0"/>
          <w:sz w:val="24"/>
          <w:szCs w:val="24"/>
          <w:shd w:val="clear" w:color="auto" w:fill="FFFFFF"/>
          <w:lang w:val="en-US" w:eastAsia="zh-CN" w:bidi="ar-SA"/>
        </w:rPr>
      </w:pPr>
      <w:r>
        <w:rPr>
          <w:rFonts w:hint="eastAsia" w:ascii="微软雅黑" w:hAnsi="微软雅黑" w:eastAsia="微软雅黑" w:cs="微软雅黑"/>
          <w:kern w:val="0"/>
          <w:sz w:val="24"/>
          <w:szCs w:val="24"/>
          <w:shd w:val="clear" w:color="auto" w:fill="FFFFFF"/>
          <w:lang w:val="en-US" w:eastAsia="zh-CN" w:bidi="ar-SA"/>
        </w:rPr>
        <w:t>5.10扬尘治理目标：严格按照国家、省、市扬尘污染防治标准及各项扬尘管控指令，做到达标生产。</w:t>
      </w:r>
      <w:r>
        <w:rPr>
          <w:rFonts w:hint="eastAsia" w:ascii="微软雅黑" w:hAnsi="微软雅黑" w:eastAsia="微软雅黑" w:cs="微软雅黑"/>
          <w:kern w:val="0"/>
          <w:sz w:val="24"/>
          <w:szCs w:val="24"/>
          <w:shd w:val="clear" w:color="auto" w:fill="FFFFFF"/>
          <w:lang w:val="en-US" w:eastAsia="zh-CN" w:bidi="ar-SA"/>
        </w:rPr>
        <w:tab/>
      </w:r>
    </w:p>
    <w:p w14:paraId="305412F5">
      <w:pPr>
        <w:pStyle w:val="2"/>
        <w:keepNext w:val="0"/>
        <w:keepLines w:val="0"/>
        <w:pageBreakBefore w:val="0"/>
        <w:shd w:val="clear" w:color="auto" w:fill="auto"/>
        <w:kinsoku/>
        <w:wordWrap w:val="0"/>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微软雅黑" w:hAnsi="微软雅黑" w:eastAsia="微软雅黑" w:cs="微软雅黑"/>
          <w:kern w:val="0"/>
          <w:sz w:val="24"/>
          <w:szCs w:val="24"/>
          <w:shd w:val="clear" w:color="auto" w:fill="FFFFFF"/>
          <w:lang w:val="en-US" w:eastAsia="zh-CN" w:bidi="ar-SA"/>
        </w:rPr>
      </w:pPr>
      <w:r>
        <w:rPr>
          <w:rFonts w:hint="eastAsia" w:ascii="微软雅黑" w:hAnsi="微软雅黑" w:eastAsia="微软雅黑" w:cs="微软雅黑"/>
          <w:kern w:val="0"/>
          <w:sz w:val="24"/>
          <w:szCs w:val="24"/>
          <w:shd w:val="clear" w:color="auto" w:fill="FFFFFF"/>
          <w:lang w:val="en-US" w:eastAsia="zh-CN" w:bidi="ar-SA"/>
        </w:rPr>
        <w:t>6、合同履行期限：同监理服务期。</w:t>
      </w:r>
      <w:r>
        <w:rPr>
          <w:rFonts w:hint="eastAsia" w:ascii="微软雅黑" w:hAnsi="微软雅黑" w:eastAsia="微软雅黑" w:cs="微软雅黑"/>
          <w:kern w:val="0"/>
          <w:sz w:val="24"/>
          <w:szCs w:val="24"/>
          <w:shd w:val="clear" w:color="auto" w:fill="FFFFFF"/>
          <w:lang w:val="en-US" w:eastAsia="zh-CN" w:bidi="ar-SA"/>
        </w:rPr>
        <w:tab/>
      </w:r>
    </w:p>
    <w:p w14:paraId="02355332">
      <w:pPr>
        <w:pStyle w:val="2"/>
        <w:keepNext w:val="0"/>
        <w:keepLines w:val="0"/>
        <w:pageBreakBefore w:val="0"/>
        <w:shd w:val="clear" w:color="auto" w:fill="auto"/>
        <w:kinsoku/>
        <w:wordWrap w:val="0"/>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微软雅黑" w:hAnsi="微软雅黑" w:eastAsia="微软雅黑" w:cs="微软雅黑"/>
          <w:kern w:val="0"/>
          <w:sz w:val="24"/>
          <w:szCs w:val="24"/>
          <w:shd w:val="clear" w:color="auto" w:fill="FFFFFF"/>
          <w:lang w:val="en-US" w:eastAsia="zh-CN" w:bidi="ar-SA"/>
        </w:rPr>
      </w:pPr>
      <w:r>
        <w:rPr>
          <w:rFonts w:hint="eastAsia" w:ascii="微软雅黑" w:hAnsi="微软雅黑" w:eastAsia="微软雅黑" w:cs="微软雅黑"/>
          <w:kern w:val="0"/>
          <w:sz w:val="24"/>
          <w:szCs w:val="24"/>
          <w:shd w:val="clear" w:color="auto" w:fill="FFFFFF"/>
          <w:lang w:val="en-US" w:eastAsia="zh-CN" w:bidi="ar-SA"/>
        </w:rPr>
        <w:t>7、本项目是否接受联合体投标：否</w:t>
      </w:r>
      <w:r>
        <w:rPr>
          <w:rFonts w:hint="eastAsia" w:ascii="微软雅黑" w:hAnsi="微软雅黑" w:eastAsia="微软雅黑" w:cs="微软雅黑"/>
          <w:kern w:val="0"/>
          <w:sz w:val="24"/>
          <w:szCs w:val="24"/>
          <w:shd w:val="clear" w:color="auto" w:fill="FFFFFF"/>
          <w:lang w:val="en-US" w:eastAsia="zh-CN" w:bidi="ar-SA"/>
        </w:rPr>
        <w:tab/>
      </w:r>
    </w:p>
    <w:p w14:paraId="6C048D36">
      <w:pPr>
        <w:pStyle w:val="2"/>
        <w:keepNext w:val="0"/>
        <w:keepLines w:val="0"/>
        <w:pageBreakBefore w:val="0"/>
        <w:shd w:val="clear" w:color="auto" w:fill="auto"/>
        <w:kinsoku/>
        <w:wordWrap w:val="0"/>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微软雅黑" w:hAnsi="微软雅黑" w:eastAsia="微软雅黑" w:cs="微软雅黑"/>
          <w:kern w:val="0"/>
          <w:sz w:val="24"/>
          <w:szCs w:val="24"/>
          <w:shd w:val="clear" w:color="auto" w:fill="FFFFFF"/>
          <w:lang w:val="en-US" w:eastAsia="zh-CN" w:bidi="ar-SA"/>
        </w:rPr>
      </w:pPr>
      <w:r>
        <w:rPr>
          <w:rFonts w:hint="eastAsia" w:ascii="微软雅黑" w:hAnsi="微软雅黑" w:eastAsia="微软雅黑" w:cs="微软雅黑"/>
          <w:kern w:val="0"/>
          <w:sz w:val="24"/>
          <w:szCs w:val="24"/>
          <w:shd w:val="clear" w:color="auto" w:fill="FFFFFF"/>
          <w:lang w:val="en-US" w:eastAsia="zh-CN" w:bidi="ar-SA"/>
        </w:rPr>
        <w:t>8、是否接受进口产品：否</w:t>
      </w:r>
      <w:r>
        <w:rPr>
          <w:rFonts w:hint="eastAsia" w:ascii="微软雅黑" w:hAnsi="微软雅黑" w:eastAsia="微软雅黑" w:cs="微软雅黑"/>
          <w:kern w:val="0"/>
          <w:sz w:val="24"/>
          <w:szCs w:val="24"/>
          <w:shd w:val="clear" w:color="auto" w:fill="FFFFFF"/>
          <w:lang w:val="en-US" w:eastAsia="zh-CN" w:bidi="ar-SA"/>
        </w:rPr>
        <w:tab/>
      </w:r>
    </w:p>
    <w:p w14:paraId="3C5B4E3F">
      <w:pPr>
        <w:pStyle w:val="2"/>
        <w:keepNext w:val="0"/>
        <w:keepLines w:val="0"/>
        <w:pageBreakBefore w:val="0"/>
        <w:shd w:val="clear" w:color="auto" w:fill="auto"/>
        <w:kinsoku/>
        <w:wordWrap w:val="0"/>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微软雅黑" w:hAnsi="微软雅黑" w:eastAsia="微软雅黑" w:cs="微软雅黑"/>
          <w:kern w:val="0"/>
          <w:sz w:val="24"/>
          <w:szCs w:val="24"/>
          <w:shd w:val="clear" w:color="auto" w:fill="FFFFFF"/>
          <w:lang w:val="en-US" w:eastAsia="zh-CN" w:bidi="ar-SA"/>
        </w:rPr>
      </w:pPr>
      <w:r>
        <w:rPr>
          <w:rFonts w:hint="eastAsia" w:ascii="微软雅黑" w:hAnsi="微软雅黑" w:eastAsia="微软雅黑" w:cs="微软雅黑"/>
          <w:kern w:val="0"/>
          <w:sz w:val="24"/>
          <w:szCs w:val="24"/>
          <w:shd w:val="clear" w:color="auto" w:fill="FFFFFF"/>
          <w:lang w:val="en-US" w:eastAsia="zh-CN" w:bidi="ar-SA"/>
        </w:rPr>
        <w:t>9、是否专门面向中小企业：是</w:t>
      </w:r>
    </w:p>
    <w:p w14:paraId="246E03B6">
      <w:pPr>
        <w:pStyle w:val="2"/>
        <w:keepNext w:val="0"/>
        <w:keepLines w:val="0"/>
        <w:pageBreakBefore w:val="0"/>
        <w:shd w:val="clear" w:color="auto" w:fill="auto"/>
        <w:kinsoku/>
        <w:wordWrap w:val="0"/>
        <w:overflowPunct/>
        <w:topLinePunct w:val="0"/>
        <w:autoSpaceDE/>
        <w:autoSpaceDN/>
        <w:bidi w:val="0"/>
        <w:adjustRightInd/>
        <w:snapToGrid/>
        <w:spacing w:before="0" w:beforeAutospacing="0" w:after="0" w:afterAutospacing="0" w:line="440" w:lineRule="exact"/>
        <w:ind w:firstLine="480" w:firstLineChars="200"/>
        <w:textAlignment w:val="auto"/>
        <w:outlineLvl w:val="1"/>
        <w:rPr>
          <w:rFonts w:hint="eastAsia" w:ascii="微软雅黑" w:hAnsi="微软雅黑" w:eastAsia="微软雅黑" w:cs="微软雅黑"/>
          <w:b/>
          <w:sz w:val="24"/>
          <w:szCs w:val="24"/>
        </w:rPr>
      </w:pPr>
      <w:bookmarkStart w:id="2" w:name="_Toc1038"/>
      <w:bookmarkStart w:id="3" w:name="_Toc19989"/>
      <w:bookmarkStart w:id="4" w:name="_Toc14490"/>
      <w:r>
        <w:rPr>
          <w:rFonts w:hint="eastAsia" w:ascii="微软雅黑" w:hAnsi="微软雅黑" w:eastAsia="微软雅黑" w:cs="微软雅黑"/>
          <w:b/>
          <w:sz w:val="24"/>
          <w:szCs w:val="24"/>
          <w:shd w:val="clear" w:color="auto" w:fill="FFFFFF"/>
          <w:lang w:val="en-US" w:eastAsia="zh-CN"/>
        </w:rPr>
        <w:t>二、</w:t>
      </w:r>
      <w:r>
        <w:rPr>
          <w:rFonts w:hint="eastAsia" w:ascii="微软雅黑" w:hAnsi="微软雅黑" w:eastAsia="微软雅黑" w:cs="微软雅黑"/>
          <w:b/>
          <w:sz w:val="24"/>
          <w:szCs w:val="24"/>
          <w:shd w:val="clear" w:color="auto" w:fill="FFFFFF"/>
          <w:lang w:eastAsia="zh-CN"/>
        </w:rPr>
        <w:t>供应商</w:t>
      </w:r>
      <w:r>
        <w:rPr>
          <w:rFonts w:hint="eastAsia" w:ascii="微软雅黑" w:hAnsi="微软雅黑" w:eastAsia="微软雅黑" w:cs="微软雅黑"/>
          <w:b/>
          <w:sz w:val="24"/>
          <w:szCs w:val="24"/>
          <w:shd w:val="clear" w:color="auto" w:fill="FFFFFF"/>
        </w:rPr>
        <w:t>资质要求</w:t>
      </w:r>
      <w:bookmarkEnd w:id="2"/>
      <w:bookmarkEnd w:id="3"/>
      <w:bookmarkEnd w:id="4"/>
      <w:r>
        <w:rPr>
          <w:rFonts w:hint="eastAsia" w:ascii="微软雅黑" w:hAnsi="微软雅黑" w:eastAsia="微软雅黑" w:cs="微软雅黑"/>
          <w:sz w:val="24"/>
          <w:szCs w:val="24"/>
          <w:shd w:val="clear" w:color="auto" w:fill="FFFFFF"/>
        </w:rPr>
        <w:t xml:space="preserve"> </w:t>
      </w:r>
    </w:p>
    <w:p w14:paraId="4A39C492">
      <w:pPr>
        <w:pStyle w:val="2"/>
        <w:keepNext w:val="0"/>
        <w:keepLines w:val="0"/>
        <w:pageBreakBefore w:val="0"/>
        <w:widowControl/>
        <w:shd w:val="clear" w:color="auto" w:fill="auto"/>
        <w:kinsoku/>
        <w:wordWrap w:val="0"/>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微软雅黑" w:hAnsi="微软雅黑" w:eastAsia="微软雅黑" w:cs="微软雅黑"/>
          <w:b w:val="0"/>
          <w:bCs w:val="0"/>
          <w:sz w:val="24"/>
          <w:szCs w:val="24"/>
          <w:shd w:val="clear" w:color="auto" w:fill="FFFFFF"/>
        </w:rPr>
      </w:pPr>
      <w:r>
        <w:rPr>
          <w:rFonts w:hint="eastAsia" w:ascii="微软雅黑" w:hAnsi="微软雅黑" w:eastAsia="微软雅黑" w:cs="微软雅黑"/>
          <w:b w:val="0"/>
          <w:bCs w:val="0"/>
          <w:sz w:val="24"/>
          <w:szCs w:val="24"/>
          <w:shd w:val="clear" w:color="auto" w:fill="FFFFFF"/>
          <w:lang w:val="en-US" w:eastAsia="zh-CN"/>
        </w:rPr>
        <w:t>1、</w:t>
      </w:r>
      <w:r>
        <w:rPr>
          <w:rFonts w:hint="eastAsia" w:ascii="微软雅黑" w:hAnsi="微软雅黑" w:eastAsia="微软雅黑" w:cs="微软雅黑"/>
          <w:b w:val="0"/>
          <w:bCs w:val="0"/>
          <w:sz w:val="24"/>
          <w:szCs w:val="24"/>
          <w:shd w:val="clear" w:color="auto" w:fill="FFFFFF"/>
          <w:lang w:eastAsia="zh-CN"/>
        </w:rPr>
        <w:t>供应商</w:t>
      </w:r>
      <w:r>
        <w:rPr>
          <w:rFonts w:hint="eastAsia" w:ascii="微软雅黑" w:hAnsi="微软雅黑" w:eastAsia="微软雅黑" w:cs="微软雅黑"/>
          <w:b w:val="0"/>
          <w:bCs w:val="0"/>
          <w:sz w:val="24"/>
          <w:szCs w:val="24"/>
          <w:shd w:val="clear" w:color="auto" w:fill="FFFFFF"/>
        </w:rPr>
        <w:t>须符合《中华人民共和国政府采购法》第二十二条的规定</w:t>
      </w:r>
      <w:r>
        <w:rPr>
          <w:rFonts w:hint="eastAsia" w:ascii="微软雅黑" w:hAnsi="微软雅黑" w:eastAsia="微软雅黑" w:cs="微软雅黑"/>
          <w:b w:val="0"/>
          <w:bCs w:val="0"/>
          <w:sz w:val="24"/>
          <w:szCs w:val="24"/>
          <w:shd w:val="clear" w:color="auto" w:fill="FFFFFF"/>
          <w:lang w:eastAsia="zh-CN"/>
        </w:rPr>
        <w:t>：</w:t>
      </w:r>
      <w:r>
        <w:rPr>
          <w:rFonts w:hint="eastAsia" w:ascii="微软雅黑" w:hAnsi="微软雅黑" w:eastAsia="微软雅黑" w:cs="微软雅黑"/>
          <w:b w:val="0"/>
          <w:bCs w:val="0"/>
          <w:sz w:val="24"/>
          <w:szCs w:val="24"/>
          <w:shd w:val="clear" w:color="auto" w:fill="FFFFFF"/>
        </w:rPr>
        <w:t xml:space="preserve"> </w:t>
      </w:r>
    </w:p>
    <w:p w14:paraId="782D503C">
      <w:pPr>
        <w:pStyle w:val="2"/>
        <w:keepNext w:val="0"/>
        <w:keepLines w:val="0"/>
        <w:pageBreakBefore w:val="0"/>
        <w:widowControl/>
        <w:shd w:val="clear" w:color="auto" w:fill="auto"/>
        <w:kinsoku/>
        <w:wordWrap w:val="0"/>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微软雅黑" w:hAnsi="微软雅黑" w:eastAsia="微软雅黑" w:cs="微软雅黑"/>
          <w:b w:val="0"/>
          <w:bCs w:val="0"/>
          <w:sz w:val="24"/>
          <w:szCs w:val="24"/>
          <w:shd w:val="clear" w:color="auto" w:fill="FFFFFF"/>
        </w:rPr>
      </w:pPr>
      <w:r>
        <w:rPr>
          <w:rFonts w:hint="eastAsia" w:ascii="微软雅黑" w:hAnsi="微软雅黑" w:eastAsia="微软雅黑" w:cs="微软雅黑"/>
          <w:b w:val="0"/>
          <w:bCs w:val="0"/>
          <w:sz w:val="24"/>
          <w:szCs w:val="24"/>
          <w:shd w:val="clear" w:color="auto" w:fill="FFFFFF"/>
          <w:lang w:val="en-US" w:eastAsia="zh-CN"/>
        </w:rPr>
        <w:t>2、落实政府采购政策满足的资格要求：本项目落实节约能源、保护环境、扶持不发达地区和少数民族地区、促进中小微企业、监狱企业及残疾人福利性单位发展等政府采购政策。本项目专门面向中小微企业采购。</w:t>
      </w:r>
    </w:p>
    <w:p w14:paraId="186F21E9">
      <w:pPr>
        <w:pStyle w:val="2"/>
        <w:keepNext w:val="0"/>
        <w:keepLines w:val="0"/>
        <w:pageBreakBefore w:val="0"/>
        <w:widowControl/>
        <w:shd w:val="clear" w:color="auto" w:fill="auto"/>
        <w:kinsoku/>
        <w:wordWrap w:val="0"/>
        <w:overflowPunct/>
        <w:topLinePunct w:val="0"/>
        <w:autoSpaceDE/>
        <w:autoSpaceDN/>
        <w:bidi w:val="0"/>
        <w:adjustRightInd/>
        <w:snapToGrid/>
        <w:spacing w:before="0" w:beforeAutospacing="0" w:after="0" w:afterAutospacing="0" w:line="440" w:lineRule="exact"/>
        <w:ind w:firstLine="480" w:firstLineChars="200"/>
        <w:textAlignment w:val="auto"/>
        <w:outlineLvl w:val="9"/>
        <w:rPr>
          <w:rFonts w:hint="eastAsia" w:ascii="微软雅黑" w:hAnsi="微软雅黑" w:eastAsia="微软雅黑" w:cs="微软雅黑"/>
          <w:b w:val="0"/>
          <w:bCs w:val="0"/>
          <w:sz w:val="24"/>
          <w:szCs w:val="24"/>
          <w:shd w:val="clear" w:color="auto" w:fill="FFFFFF"/>
          <w:lang w:val="en-US" w:eastAsia="zh-CN"/>
        </w:rPr>
      </w:pPr>
      <w:bookmarkStart w:id="5" w:name="_Toc11926"/>
      <w:bookmarkStart w:id="6" w:name="_Toc11425"/>
      <w:bookmarkStart w:id="7" w:name="_Toc26722"/>
      <w:r>
        <w:rPr>
          <w:rFonts w:hint="eastAsia" w:ascii="微软雅黑" w:hAnsi="微软雅黑" w:eastAsia="微软雅黑" w:cs="微软雅黑"/>
          <w:b w:val="0"/>
          <w:bCs w:val="0"/>
          <w:sz w:val="24"/>
          <w:szCs w:val="24"/>
          <w:shd w:val="clear" w:color="auto" w:fill="FFFFFF"/>
          <w:lang w:val="en-US" w:eastAsia="zh-CN"/>
        </w:rPr>
        <w:t>3、特定资格要求</w:t>
      </w:r>
      <w:bookmarkEnd w:id="5"/>
      <w:bookmarkEnd w:id="6"/>
    </w:p>
    <w:p w14:paraId="667FD260">
      <w:pPr>
        <w:pStyle w:val="2"/>
        <w:keepNext w:val="0"/>
        <w:keepLines w:val="0"/>
        <w:pageBreakBefore w:val="0"/>
        <w:widowControl/>
        <w:shd w:val="clear" w:color="auto" w:fill="auto"/>
        <w:kinsoku/>
        <w:wordWrap w:val="0"/>
        <w:overflowPunct/>
        <w:topLinePunct w:val="0"/>
        <w:autoSpaceDE/>
        <w:autoSpaceDN/>
        <w:bidi w:val="0"/>
        <w:adjustRightInd/>
        <w:snapToGrid/>
        <w:spacing w:before="0" w:beforeAutospacing="0" w:after="0" w:afterAutospacing="0" w:line="440" w:lineRule="exact"/>
        <w:ind w:firstLine="480" w:firstLineChars="200"/>
        <w:textAlignment w:val="auto"/>
        <w:outlineLvl w:val="9"/>
        <w:rPr>
          <w:rFonts w:hint="eastAsia" w:ascii="微软雅黑" w:hAnsi="微软雅黑" w:eastAsia="微软雅黑" w:cs="微软雅黑"/>
          <w:b w:val="0"/>
          <w:bCs w:val="0"/>
          <w:sz w:val="24"/>
          <w:szCs w:val="24"/>
          <w:shd w:val="clear" w:color="auto" w:fill="FFFFFF"/>
          <w:lang w:val="en-US" w:eastAsia="zh-CN"/>
        </w:rPr>
      </w:pPr>
      <w:bookmarkStart w:id="8" w:name="_Toc11634"/>
      <w:bookmarkStart w:id="9" w:name="_Toc29187"/>
      <w:r>
        <w:rPr>
          <w:rFonts w:hint="eastAsia" w:ascii="微软雅黑" w:hAnsi="微软雅黑" w:eastAsia="微软雅黑" w:cs="微软雅黑"/>
          <w:b w:val="0"/>
          <w:bCs w:val="0"/>
          <w:sz w:val="24"/>
          <w:szCs w:val="24"/>
          <w:shd w:val="clear" w:color="auto" w:fill="FFFFFF"/>
          <w:lang w:val="en-US" w:eastAsia="zh-CN"/>
        </w:rPr>
        <w:t>3.1资质要求：本次招标要求投标人须具备独立的法人资格，具有有效的营业执照，具有建设行政主管部门颁发的房屋建筑工程专业监理乙级及以上资质或工程监理综合资质。</w:t>
      </w:r>
      <w:bookmarkEnd w:id="8"/>
    </w:p>
    <w:p w14:paraId="6CE9CBE7">
      <w:pPr>
        <w:pStyle w:val="2"/>
        <w:keepNext w:val="0"/>
        <w:keepLines w:val="0"/>
        <w:pageBreakBefore w:val="0"/>
        <w:widowControl/>
        <w:shd w:val="clear" w:color="auto" w:fill="auto"/>
        <w:kinsoku/>
        <w:wordWrap w:val="0"/>
        <w:overflowPunct/>
        <w:topLinePunct w:val="0"/>
        <w:autoSpaceDE/>
        <w:autoSpaceDN/>
        <w:bidi w:val="0"/>
        <w:adjustRightInd/>
        <w:snapToGrid/>
        <w:spacing w:before="0" w:beforeAutospacing="0" w:after="0" w:afterAutospacing="0" w:line="440" w:lineRule="exact"/>
        <w:ind w:firstLine="480" w:firstLineChars="200"/>
        <w:textAlignment w:val="auto"/>
        <w:outlineLvl w:val="9"/>
        <w:rPr>
          <w:rFonts w:hint="eastAsia" w:ascii="微软雅黑" w:hAnsi="微软雅黑" w:eastAsia="微软雅黑" w:cs="微软雅黑"/>
          <w:b w:val="0"/>
          <w:bCs w:val="0"/>
          <w:color w:val="FF0000"/>
          <w:sz w:val="24"/>
          <w:szCs w:val="24"/>
          <w:highlight w:val="yellow"/>
          <w:shd w:val="clear" w:color="auto" w:fill="FFFFFF"/>
          <w:lang w:val="en-US" w:eastAsia="zh-CN"/>
        </w:rPr>
      </w:pPr>
      <w:bookmarkStart w:id="10" w:name="_Toc26416"/>
      <w:r>
        <w:rPr>
          <w:rFonts w:hint="eastAsia" w:ascii="微软雅黑" w:hAnsi="微软雅黑" w:eastAsia="微软雅黑" w:cs="微软雅黑"/>
          <w:b w:val="0"/>
          <w:bCs w:val="0"/>
          <w:sz w:val="24"/>
          <w:szCs w:val="24"/>
          <w:shd w:val="clear" w:color="auto" w:fill="FFFFFF"/>
          <w:lang w:val="en-US" w:eastAsia="zh-CN"/>
        </w:rPr>
        <w:t>3.2</w:t>
      </w:r>
      <w:bookmarkEnd w:id="10"/>
      <w:bookmarkStart w:id="11" w:name="_Toc4271"/>
      <w:r>
        <w:rPr>
          <w:rFonts w:hint="eastAsia" w:ascii="微软雅黑" w:hAnsi="微软雅黑" w:eastAsia="微软雅黑" w:cs="微软雅黑"/>
          <w:b w:val="0"/>
          <w:bCs w:val="0"/>
          <w:color w:val="auto"/>
          <w:sz w:val="24"/>
          <w:szCs w:val="24"/>
          <w:shd w:val="clear" w:color="auto" w:fill="FFFFFF"/>
          <w:lang w:val="en-US" w:eastAsia="zh-CN"/>
        </w:rPr>
        <w:t>拟派项目总监理工程师资格要求：投标人拟派项目总监理工程师须具备房屋建筑工程专业国家注册监理工程师执业资格，</w:t>
      </w:r>
      <w:r>
        <w:rPr>
          <w:rFonts w:hint="eastAsia" w:ascii="微软雅黑" w:hAnsi="微软雅黑" w:eastAsia="微软雅黑" w:cs="微软雅黑"/>
          <w:b w:val="0"/>
          <w:bCs w:val="0"/>
          <w:color w:val="auto"/>
          <w:sz w:val="24"/>
          <w:szCs w:val="24"/>
          <w:highlight w:val="none"/>
          <w:shd w:val="clear" w:color="auto" w:fill="FFFFFF"/>
          <w:lang w:val="en-US" w:eastAsia="zh-CN"/>
        </w:rPr>
        <w:t>须具备相关专业高级技术职称，须提供与本单位签订的劳动合同及2025年1月以来本单位为其缴纳的任意1个月的社会养老保险证明（以劳动和社会保障部门的网络查询结果为准），且无在建再监项目。</w:t>
      </w:r>
      <w:bookmarkEnd w:id="11"/>
    </w:p>
    <w:p w14:paraId="03146A90">
      <w:pPr>
        <w:pStyle w:val="2"/>
        <w:keepNext w:val="0"/>
        <w:keepLines w:val="0"/>
        <w:pageBreakBefore w:val="0"/>
        <w:widowControl/>
        <w:shd w:val="clear" w:color="auto" w:fill="auto"/>
        <w:kinsoku/>
        <w:wordWrap w:val="0"/>
        <w:overflowPunct/>
        <w:topLinePunct w:val="0"/>
        <w:autoSpaceDE/>
        <w:autoSpaceDN/>
        <w:bidi w:val="0"/>
        <w:adjustRightInd/>
        <w:snapToGrid/>
        <w:spacing w:before="0" w:beforeAutospacing="0" w:after="0" w:afterAutospacing="0" w:line="440" w:lineRule="exact"/>
        <w:ind w:firstLine="480" w:firstLineChars="200"/>
        <w:textAlignment w:val="auto"/>
        <w:outlineLvl w:val="9"/>
        <w:rPr>
          <w:rFonts w:hint="eastAsia" w:ascii="微软雅黑" w:hAnsi="微软雅黑" w:eastAsia="微软雅黑" w:cs="微软雅黑"/>
          <w:b w:val="0"/>
          <w:bCs w:val="0"/>
          <w:sz w:val="24"/>
          <w:szCs w:val="24"/>
          <w:shd w:val="clear" w:color="auto" w:fill="FFFFFF"/>
          <w:lang w:val="en-US" w:eastAsia="zh-CN"/>
        </w:rPr>
      </w:pPr>
      <w:bookmarkStart w:id="12" w:name="_Toc25340"/>
      <w:r>
        <w:rPr>
          <w:rFonts w:hint="eastAsia" w:ascii="微软雅黑" w:hAnsi="微软雅黑" w:eastAsia="微软雅黑" w:cs="微软雅黑"/>
          <w:b w:val="0"/>
          <w:bCs w:val="0"/>
          <w:sz w:val="24"/>
          <w:szCs w:val="24"/>
          <w:shd w:val="clear" w:color="auto" w:fill="FFFFFF"/>
          <w:lang w:val="en-US" w:eastAsia="zh-CN"/>
        </w:rPr>
        <w:t>3.3财务要求：财务运行状况良好，没有财务被接管、冻结、破产状态(提供财务状况良好说明书，格式自拟)，提供2022年度、2023年度、2024年度会计师事务所或审计部门出具的财务审计报告</w:t>
      </w:r>
      <w:r>
        <w:rPr>
          <w:rFonts w:hint="eastAsia" w:ascii="微软雅黑" w:hAnsi="微软雅黑" w:eastAsia="微软雅黑" w:cs="微软雅黑"/>
          <w:b w:val="0"/>
          <w:bCs w:val="0"/>
          <w:color w:val="FF0000"/>
          <w:sz w:val="24"/>
          <w:szCs w:val="24"/>
          <w:shd w:val="clear" w:color="auto" w:fill="FFFFFF"/>
          <w:lang w:val="en-US" w:eastAsia="zh-CN"/>
        </w:rPr>
        <w:t>；</w:t>
      </w:r>
      <w:r>
        <w:rPr>
          <w:rFonts w:hint="eastAsia" w:ascii="微软雅黑" w:hAnsi="微软雅黑" w:eastAsia="微软雅黑" w:cs="微软雅黑"/>
          <w:b w:val="0"/>
          <w:bCs w:val="0"/>
          <w:sz w:val="24"/>
          <w:szCs w:val="24"/>
          <w:shd w:val="clear" w:color="auto" w:fill="FFFFFF"/>
          <w:lang w:val="en-US" w:eastAsia="zh-CN"/>
        </w:rPr>
        <w:t>投标人的成立时间少于本条规定年份的，应提供企业成立后各年度会计师事务所或审计部门出具的财务审计报告；若投标人的成立时间不足一年，应提供成立以来的财务报表（包括但不限于资产负债表、利润表、现金流量表）及基本户银行出具的资信证明。</w:t>
      </w:r>
      <w:bookmarkEnd w:id="12"/>
    </w:p>
    <w:p w14:paraId="591B028A">
      <w:pPr>
        <w:pStyle w:val="2"/>
        <w:keepNext w:val="0"/>
        <w:keepLines w:val="0"/>
        <w:pageBreakBefore w:val="0"/>
        <w:widowControl/>
        <w:shd w:val="clear" w:color="auto" w:fill="auto"/>
        <w:kinsoku/>
        <w:wordWrap w:val="0"/>
        <w:overflowPunct/>
        <w:topLinePunct w:val="0"/>
        <w:autoSpaceDE/>
        <w:autoSpaceDN/>
        <w:bidi w:val="0"/>
        <w:adjustRightInd/>
        <w:snapToGrid/>
        <w:spacing w:before="0" w:beforeAutospacing="0" w:after="0" w:afterAutospacing="0" w:line="440" w:lineRule="exact"/>
        <w:ind w:firstLine="480" w:firstLineChars="200"/>
        <w:textAlignment w:val="auto"/>
        <w:outlineLvl w:val="9"/>
        <w:rPr>
          <w:rFonts w:hint="eastAsia" w:ascii="微软雅黑" w:hAnsi="微软雅黑" w:eastAsia="微软雅黑" w:cs="微软雅黑"/>
          <w:b w:val="0"/>
          <w:bCs w:val="0"/>
          <w:sz w:val="24"/>
          <w:szCs w:val="24"/>
          <w:shd w:val="clear" w:color="auto" w:fill="FFFFFF"/>
          <w:lang w:val="en-US" w:eastAsia="zh-CN"/>
        </w:rPr>
      </w:pPr>
      <w:bookmarkStart w:id="13" w:name="_Toc18155"/>
      <w:r>
        <w:rPr>
          <w:rFonts w:hint="eastAsia" w:ascii="微软雅黑" w:hAnsi="微软雅黑" w:eastAsia="微软雅黑" w:cs="微软雅黑"/>
          <w:b w:val="0"/>
          <w:bCs w:val="0"/>
          <w:sz w:val="24"/>
          <w:szCs w:val="24"/>
          <w:shd w:val="clear" w:color="auto" w:fill="FFFFFF"/>
          <w:lang w:val="en-US" w:eastAsia="zh-CN"/>
        </w:rPr>
        <w:t>3.4信誉要求：</w:t>
      </w:r>
      <w:bookmarkEnd w:id="13"/>
    </w:p>
    <w:p w14:paraId="6A50611E">
      <w:pPr>
        <w:pStyle w:val="2"/>
        <w:keepNext w:val="0"/>
        <w:keepLines w:val="0"/>
        <w:pageBreakBefore w:val="0"/>
        <w:widowControl/>
        <w:shd w:val="clear" w:color="auto" w:fill="auto"/>
        <w:kinsoku/>
        <w:wordWrap w:val="0"/>
        <w:overflowPunct/>
        <w:topLinePunct w:val="0"/>
        <w:autoSpaceDE/>
        <w:autoSpaceDN/>
        <w:bidi w:val="0"/>
        <w:adjustRightInd/>
        <w:snapToGrid/>
        <w:spacing w:before="0" w:beforeAutospacing="0" w:after="0" w:afterAutospacing="0" w:line="440" w:lineRule="exact"/>
        <w:ind w:firstLine="480" w:firstLineChars="200"/>
        <w:textAlignment w:val="auto"/>
        <w:outlineLvl w:val="9"/>
        <w:rPr>
          <w:rFonts w:hint="eastAsia" w:ascii="微软雅黑" w:hAnsi="微软雅黑" w:eastAsia="微软雅黑" w:cs="微软雅黑"/>
          <w:b w:val="0"/>
          <w:bCs w:val="0"/>
          <w:sz w:val="24"/>
          <w:szCs w:val="24"/>
          <w:shd w:val="clear" w:color="auto" w:fill="FFFFFF"/>
          <w:lang w:val="en-US" w:eastAsia="zh-CN"/>
        </w:rPr>
      </w:pPr>
      <w:bookmarkStart w:id="14" w:name="_Toc29959"/>
      <w:r>
        <w:rPr>
          <w:rFonts w:hint="eastAsia" w:ascii="微软雅黑" w:hAnsi="微软雅黑" w:eastAsia="微软雅黑" w:cs="微软雅黑"/>
          <w:b w:val="0"/>
          <w:bCs w:val="0"/>
          <w:sz w:val="24"/>
          <w:szCs w:val="24"/>
          <w:shd w:val="clear" w:color="auto" w:fill="FFFFFF"/>
          <w:lang w:val="en-US" w:eastAsia="zh-CN"/>
        </w:rPr>
        <w:t>3.4.1投标人应提供国家企业信用信息公示系统（http://www.gsxt.gov.cn）查询的投标人严重违法失信名单；“信用中国”网站（http://www.creditchina.gov.cn）查询的投标人严重失信主体名单信用记录；投标人应在公告发布后对本单位信用信息进行查询并将查询资料加盖单位公章附在投标文件中。</w:t>
      </w:r>
      <w:bookmarkEnd w:id="14"/>
    </w:p>
    <w:p w14:paraId="5145EE9C">
      <w:pPr>
        <w:pStyle w:val="2"/>
        <w:keepNext w:val="0"/>
        <w:keepLines w:val="0"/>
        <w:pageBreakBefore w:val="0"/>
        <w:widowControl/>
        <w:shd w:val="clear" w:color="auto" w:fill="auto"/>
        <w:kinsoku/>
        <w:wordWrap w:val="0"/>
        <w:overflowPunct/>
        <w:topLinePunct w:val="0"/>
        <w:autoSpaceDE/>
        <w:autoSpaceDN/>
        <w:bidi w:val="0"/>
        <w:adjustRightInd/>
        <w:snapToGrid/>
        <w:spacing w:before="0" w:beforeAutospacing="0" w:after="0" w:afterAutospacing="0" w:line="440" w:lineRule="exact"/>
        <w:ind w:firstLine="480" w:firstLineChars="200"/>
        <w:textAlignment w:val="auto"/>
        <w:outlineLvl w:val="9"/>
        <w:rPr>
          <w:rFonts w:hint="eastAsia" w:ascii="微软雅黑" w:hAnsi="微软雅黑" w:eastAsia="微软雅黑" w:cs="微软雅黑"/>
          <w:b w:val="0"/>
          <w:bCs w:val="0"/>
          <w:sz w:val="24"/>
          <w:szCs w:val="24"/>
          <w:shd w:val="clear" w:color="auto" w:fill="FFFFFF"/>
          <w:lang w:val="en-US" w:eastAsia="zh-CN"/>
        </w:rPr>
      </w:pPr>
      <w:bookmarkStart w:id="15" w:name="_Toc23977"/>
      <w:r>
        <w:rPr>
          <w:rFonts w:hint="eastAsia" w:ascii="微软雅黑" w:hAnsi="微软雅黑" w:eastAsia="微软雅黑" w:cs="微软雅黑"/>
          <w:b w:val="0"/>
          <w:bCs w:val="0"/>
          <w:sz w:val="24"/>
          <w:szCs w:val="24"/>
          <w:shd w:val="clear" w:color="auto" w:fill="FFFFFF"/>
          <w:lang w:val="en-US" w:eastAsia="zh-CN"/>
        </w:rPr>
        <w:t>3.4.2投标人被吊销许可证件、营业执照，限制开展生产经营活动、责令停产停业、责令关闭、限制从业等，取消投标资格的，不得参加本项目的投标。（提供承诺书，格式自拟）</w:t>
      </w:r>
      <w:bookmarkEnd w:id="15"/>
    </w:p>
    <w:p w14:paraId="0B523793">
      <w:pPr>
        <w:pStyle w:val="2"/>
        <w:keepNext w:val="0"/>
        <w:keepLines w:val="0"/>
        <w:pageBreakBefore w:val="0"/>
        <w:widowControl/>
        <w:shd w:val="clear" w:color="auto" w:fill="auto"/>
        <w:kinsoku/>
        <w:wordWrap w:val="0"/>
        <w:overflowPunct/>
        <w:topLinePunct w:val="0"/>
        <w:autoSpaceDE/>
        <w:autoSpaceDN/>
        <w:bidi w:val="0"/>
        <w:adjustRightInd/>
        <w:snapToGrid/>
        <w:spacing w:before="0" w:beforeAutospacing="0" w:after="0" w:afterAutospacing="0" w:line="440" w:lineRule="exact"/>
        <w:ind w:firstLine="480" w:firstLineChars="200"/>
        <w:textAlignment w:val="auto"/>
        <w:outlineLvl w:val="9"/>
        <w:rPr>
          <w:rFonts w:hint="eastAsia" w:ascii="微软雅黑" w:hAnsi="微软雅黑" w:eastAsia="微软雅黑" w:cs="微软雅黑"/>
          <w:b w:val="0"/>
          <w:bCs w:val="0"/>
          <w:sz w:val="24"/>
          <w:szCs w:val="24"/>
          <w:shd w:val="clear" w:color="auto" w:fill="FFFFFF"/>
          <w:lang w:val="en-US" w:eastAsia="zh-CN"/>
        </w:rPr>
      </w:pPr>
      <w:bookmarkStart w:id="16" w:name="_Toc2256"/>
      <w:r>
        <w:rPr>
          <w:rFonts w:hint="eastAsia" w:ascii="微软雅黑" w:hAnsi="微软雅黑" w:eastAsia="微软雅黑" w:cs="微软雅黑"/>
          <w:b w:val="0"/>
          <w:bCs w:val="0"/>
          <w:sz w:val="24"/>
          <w:szCs w:val="24"/>
          <w:shd w:val="clear" w:color="auto" w:fill="FFFFFF"/>
          <w:lang w:val="en-US" w:eastAsia="zh-CN"/>
        </w:rPr>
        <w:t>3.4.3其他信誉要求：</w:t>
      </w:r>
      <w:bookmarkEnd w:id="16"/>
    </w:p>
    <w:p w14:paraId="7C0E2F34">
      <w:pPr>
        <w:pStyle w:val="2"/>
        <w:keepNext w:val="0"/>
        <w:keepLines w:val="0"/>
        <w:pageBreakBefore w:val="0"/>
        <w:widowControl/>
        <w:shd w:val="clear" w:color="auto" w:fill="auto"/>
        <w:kinsoku/>
        <w:wordWrap w:val="0"/>
        <w:overflowPunct/>
        <w:topLinePunct w:val="0"/>
        <w:autoSpaceDE/>
        <w:autoSpaceDN/>
        <w:bidi w:val="0"/>
        <w:adjustRightInd/>
        <w:snapToGrid/>
        <w:spacing w:before="0" w:beforeAutospacing="0" w:after="0" w:afterAutospacing="0" w:line="440" w:lineRule="exact"/>
        <w:ind w:firstLine="480" w:firstLineChars="200"/>
        <w:textAlignment w:val="auto"/>
        <w:outlineLvl w:val="9"/>
        <w:rPr>
          <w:rFonts w:hint="eastAsia" w:ascii="微软雅黑" w:hAnsi="微软雅黑" w:eastAsia="微软雅黑" w:cs="微软雅黑"/>
          <w:b w:val="0"/>
          <w:bCs w:val="0"/>
          <w:sz w:val="24"/>
          <w:szCs w:val="24"/>
          <w:shd w:val="clear" w:color="auto" w:fill="FFFFFF"/>
          <w:lang w:val="en-US" w:eastAsia="zh-CN"/>
        </w:rPr>
      </w:pPr>
      <w:bookmarkStart w:id="17" w:name="_Toc24166"/>
      <w:r>
        <w:rPr>
          <w:rFonts w:hint="eastAsia" w:ascii="微软雅黑" w:hAnsi="微软雅黑" w:eastAsia="微软雅黑" w:cs="微软雅黑"/>
          <w:b w:val="0"/>
          <w:bCs w:val="0"/>
          <w:sz w:val="24"/>
          <w:szCs w:val="24"/>
          <w:shd w:val="clear" w:color="auto" w:fill="FFFFFF"/>
          <w:lang w:val="en-US" w:eastAsia="zh-CN"/>
        </w:rPr>
        <w:t>①投标人通过“信用中国”网站（http://www.creditchina.gov.cn）“信用服务”-“失信被执行人”-跳转至“中国执行信息公开网”网站（https://zxgk.court.gov.cn）查询企业、法定代表人（须显示姓名及身份号码）、拟派总监理工程师（须显示姓名及身份号码）的失信被执行人情况，被列入失信记录的将被取消投标资格，投标人应在公告发布后对本单位信用信息进行查询并将查询资料加盖单位公章附在投标文件中。</w:t>
      </w:r>
      <w:bookmarkEnd w:id="17"/>
    </w:p>
    <w:p w14:paraId="76BA577D">
      <w:pPr>
        <w:pStyle w:val="2"/>
        <w:keepNext w:val="0"/>
        <w:keepLines w:val="0"/>
        <w:pageBreakBefore w:val="0"/>
        <w:widowControl/>
        <w:shd w:val="clear" w:color="auto" w:fill="auto"/>
        <w:kinsoku/>
        <w:wordWrap w:val="0"/>
        <w:overflowPunct/>
        <w:topLinePunct w:val="0"/>
        <w:autoSpaceDE/>
        <w:autoSpaceDN/>
        <w:bidi w:val="0"/>
        <w:adjustRightInd/>
        <w:snapToGrid/>
        <w:spacing w:before="0" w:beforeAutospacing="0" w:after="0" w:afterAutospacing="0" w:line="440" w:lineRule="exact"/>
        <w:ind w:firstLine="480" w:firstLineChars="200"/>
        <w:textAlignment w:val="auto"/>
        <w:outlineLvl w:val="9"/>
        <w:rPr>
          <w:rFonts w:hint="eastAsia" w:ascii="微软雅黑" w:hAnsi="微软雅黑" w:eastAsia="微软雅黑" w:cs="微软雅黑"/>
          <w:b w:val="0"/>
          <w:bCs w:val="0"/>
          <w:sz w:val="24"/>
          <w:szCs w:val="24"/>
          <w:shd w:val="clear" w:color="auto" w:fill="FFFFFF"/>
          <w:lang w:val="en-US" w:eastAsia="zh-CN"/>
        </w:rPr>
      </w:pPr>
      <w:bookmarkStart w:id="18" w:name="_Toc1520"/>
      <w:r>
        <w:rPr>
          <w:rFonts w:hint="eastAsia" w:ascii="微软雅黑" w:hAnsi="微软雅黑" w:eastAsia="微软雅黑" w:cs="微软雅黑"/>
          <w:b w:val="0"/>
          <w:bCs w:val="0"/>
          <w:sz w:val="24"/>
          <w:szCs w:val="24"/>
          <w:shd w:val="clear" w:color="auto" w:fill="FFFFFF"/>
          <w:lang w:val="en-US" w:eastAsia="zh-CN"/>
        </w:rPr>
        <w:t>②自2022年1月1日以来企业、法定代表人、拟派总监理工程师无行贿受贿犯罪记录（提供“中国裁判文书网”（http://wenshu.court.gov.cn）查询的网页截图，投标人应在公告发布后进行查询并将查询资料加盖单位公章附在投标文件中）。</w:t>
      </w:r>
      <w:bookmarkEnd w:id="18"/>
    </w:p>
    <w:p w14:paraId="4C5B0614">
      <w:pPr>
        <w:pStyle w:val="2"/>
        <w:keepNext w:val="0"/>
        <w:keepLines w:val="0"/>
        <w:pageBreakBefore w:val="0"/>
        <w:widowControl/>
        <w:shd w:val="clear" w:color="auto" w:fill="auto"/>
        <w:kinsoku/>
        <w:wordWrap w:val="0"/>
        <w:overflowPunct/>
        <w:topLinePunct w:val="0"/>
        <w:autoSpaceDE/>
        <w:autoSpaceDN/>
        <w:bidi w:val="0"/>
        <w:adjustRightInd/>
        <w:snapToGrid/>
        <w:spacing w:before="0" w:beforeAutospacing="0" w:after="0" w:afterAutospacing="0" w:line="440" w:lineRule="exact"/>
        <w:ind w:firstLine="480" w:firstLineChars="200"/>
        <w:textAlignment w:val="auto"/>
        <w:outlineLvl w:val="9"/>
        <w:rPr>
          <w:rFonts w:hint="eastAsia" w:ascii="微软雅黑" w:hAnsi="微软雅黑" w:eastAsia="微软雅黑" w:cs="微软雅黑"/>
          <w:b w:val="0"/>
          <w:bCs w:val="0"/>
          <w:sz w:val="24"/>
          <w:szCs w:val="24"/>
          <w:shd w:val="clear" w:color="auto" w:fill="FFFFFF"/>
          <w:lang w:val="en-US" w:eastAsia="zh-CN"/>
        </w:rPr>
      </w:pPr>
      <w:bookmarkStart w:id="19" w:name="_Toc20003"/>
      <w:r>
        <w:rPr>
          <w:rFonts w:hint="eastAsia" w:ascii="微软雅黑" w:hAnsi="微软雅黑" w:eastAsia="微软雅黑" w:cs="微软雅黑"/>
          <w:b w:val="0"/>
          <w:bCs w:val="0"/>
          <w:sz w:val="24"/>
          <w:szCs w:val="24"/>
          <w:shd w:val="clear" w:color="auto" w:fill="FFFFFF"/>
          <w:lang w:val="en-US" w:eastAsia="zh-CN"/>
        </w:rPr>
        <w:t>3.5本次招标不接受联合体投标。</w:t>
      </w:r>
      <w:bookmarkEnd w:id="19"/>
    </w:p>
    <w:p w14:paraId="3B99169D">
      <w:pPr>
        <w:pStyle w:val="2"/>
        <w:keepNext w:val="0"/>
        <w:keepLines w:val="0"/>
        <w:pageBreakBefore w:val="0"/>
        <w:widowControl/>
        <w:shd w:val="clear" w:color="auto" w:fill="auto"/>
        <w:kinsoku/>
        <w:wordWrap w:val="0"/>
        <w:overflowPunct/>
        <w:topLinePunct w:val="0"/>
        <w:autoSpaceDE/>
        <w:autoSpaceDN/>
        <w:bidi w:val="0"/>
        <w:adjustRightInd/>
        <w:snapToGrid/>
        <w:spacing w:before="0" w:beforeAutospacing="0" w:after="0" w:afterAutospacing="0" w:line="440" w:lineRule="exact"/>
        <w:ind w:firstLine="480" w:firstLineChars="200"/>
        <w:textAlignment w:val="auto"/>
        <w:outlineLvl w:val="9"/>
        <w:rPr>
          <w:rFonts w:hint="eastAsia" w:ascii="微软雅黑" w:hAnsi="微软雅黑" w:eastAsia="微软雅黑" w:cs="微软雅黑"/>
          <w:b w:val="0"/>
          <w:bCs w:val="0"/>
          <w:sz w:val="24"/>
          <w:szCs w:val="24"/>
          <w:shd w:val="clear" w:color="auto" w:fill="FFFFFF"/>
          <w:lang w:val="en-US" w:eastAsia="zh-CN"/>
        </w:rPr>
      </w:pPr>
      <w:bookmarkStart w:id="20" w:name="_Toc20998"/>
      <w:r>
        <w:rPr>
          <w:rFonts w:hint="eastAsia" w:ascii="微软雅黑" w:hAnsi="微软雅黑" w:eastAsia="微软雅黑" w:cs="微软雅黑"/>
          <w:b w:val="0"/>
          <w:bCs w:val="0"/>
          <w:sz w:val="24"/>
          <w:szCs w:val="24"/>
          <w:shd w:val="clear" w:color="auto" w:fill="FFFFFF"/>
          <w:lang w:val="en-US" w:eastAsia="zh-CN"/>
        </w:rPr>
        <w:t>3.6其他要求：</w:t>
      </w:r>
      <w:bookmarkEnd w:id="20"/>
      <w:bookmarkStart w:id="21" w:name="_Toc9755"/>
      <w:r>
        <w:rPr>
          <w:rFonts w:hint="eastAsia" w:ascii="微软雅黑" w:hAnsi="微软雅黑" w:eastAsia="微软雅黑" w:cs="微软雅黑"/>
          <w:b w:val="0"/>
          <w:bCs w:val="0"/>
          <w:sz w:val="24"/>
          <w:szCs w:val="24"/>
          <w:shd w:val="clear" w:color="auto" w:fill="FFFFFF"/>
          <w:lang w:val="en-US" w:eastAsia="zh-CN"/>
        </w:rPr>
        <w:t>单位负责人为同一人或者存在控股、管理关系的不同单位，不得参加同一标段投标或者未划分标段的同一招标项目投标（提供“国家企业信用信息公示系统”查询的企业信用信息公示报告，投标人应在公告发布后进行查询并将查询资料加盖单位公章附在投标文件中。）。</w:t>
      </w:r>
      <w:bookmarkEnd w:id="21"/>
    </w:p>
    <w:bookmarkEnd w:id="7"/>
    <w:bookmarkEnd w:id="9"/>
    <w:p w14:paraId="7D1141C7">
      <w:pPr>
        <w:pStyle w:val="2"/>
        <w:keepNext w:val="0"/>
        <w:keepLines w:val="0"/>
        <w:pageBreakBefore w:val="0"/>
        <w:widowControl/>
        <w:shd w:val="clear" w:color="auto" w:fill="auto"/>
        <w:kinsoku/>
        <w:wordWrap w:val="0"/>
        <w:overflowPunct/>
        <w:topLinePunct w:val="0"/>
        <w:autoSpaceDE/>
        <w:autoSpaceDN/>
        <w:bidi w:val="0"/>
        <w:adjustRightInd/>
        <w:snapToGrid/>
        <w:spacing w:before="0" w:beforeAutospacing="0" w:after="0" w:afterAutospacing="0" w:line="440" w:lineRule="exact"/>
        <w:ind w:firstLine="480" w:firstLineChars="200"/>
        <w:textAlignment w:val="auto"/>
        <w:outlineLvl w:val="9"/>
        <w:rPr>
          <w:rFonts w:hint="eastAsia" w:ascii="微软雅黑" w:hAnsi="微软雅黑" w:eastAsia="微软雅黑" w:cs="微软雅黑"/>
          <w:b w:val="0"/>
          <w:bCs w:val="0"/>
          <w:sz w:val="24"/>
          <w:szCs w:val="24"/>
          <w:shd w:val="clear" w:color="auto" w:fill="FFFFFF"/>
          <w:lang w:val="en-US" w:eastAsia="zh-CN"/>
        </w:rPr>
      </w:pPr>
      <w:bookmarkStart w:id="22" w:name="_Toc30514"/>
      <w:bookmarkStart w:id="23" w:name="_Toc21688"/>
      <w:r>
        <w:rPr>
          <w:rFonts w:hint="eastAsia" w:ascii="微软雅黑" w:hAnsi="微软雅黑" w:eastAsia="微软雅黑" w:cs="微软雅黑"/>
          <w:b w:val="0"/>
          <w:bCs w:val="0"/>
          <w:sz w:val="24"/>
          <w:szCs w:val="24"/>
          <w:shd w:val="clear" w:color="auto" w:fill="FFFFFF"/>
          <w:lang w:val="en-US" w:eastAsia="zh-CN"/>
        </w:rPr>
        <w:t>注：本次采购采用资格后审</w:t>
      </w:r>
      <w:bookmarkEnd w:id="22"/>
      <w:bookmarkEnd w:id="23"/>
      <w:r>
        <w:rPr>
          <w:rFonts w:hint="eastAsia" w:ascii="微软雅黑" w:hAnsi="微软雅黑" w:eastAsia="微软雅黑" w:cs="微软雅黑"/>
          <w:b w:val="0"/>
          <w:bCs w:val="0"/>
          <w:sz w:val="24"/>
          <w:szCs w:val="24"/>
          <w:shd w:val="clear" w:color="auto" w:fill="FFFFFF"/>
          <w:lang w:val="en-US" w:eastAsia="zh-CN"/>
        </w:rPr>
        <w:t>。</w:t>
      </w:r>
    </w:p>
    <w:p w14:paraId="585DA8B0">
      <w:pPr>
        <w:pStyle w:val="2"/>
        <w:keepNext w:val="0"/>
        <w:keepLines w:val="0"/>
        <w:pageBreakBefore w:val="0"/>
        <w:kinsoku/>
        <w:wordWrap w:val="0"/>
        <w:overflowPunct/>
        <w:topLinePunct w:val="0"/>
        <w:autoSpaceDE/>
        <w:autoSpaceDN/>
        <w:bidi w:val="0"/>
        <w:adjustRightInd/>
        <w:snapToGrid/>
        <w:spacing w:before="0" w:beforeAutospacing="0" w:after="0" w:afterAutospacing="0" w:line="440" w:lineRule="exact"/>
        <w:ind w:firstLine="480" w:firstLineChars="200"/>
        <w:textAlignment w:val="auto"/>
        <w:outlineLvl w:val="1"/>
        <w:rPr>
          <w:rFonts w:hint="eastAsia" w:ascii="微软雅黑" w:hAnsi="微软雅黑" w:eastAsia="微软雅黑" w:cs="微软雅黑"/>
          <w:b/>
          <w:sz w:val="24"/>
          <w:szCs w:val="24"/>
          <w:shd w:val="clear" w:color="auto" w:fill="FFFFFF"/>
        </w:rPr>
      </w:pPr>
      <w:bookmarkStart w:id="24" w:name="_Toc352"/>
      <w:bookmarkStart w:id="25" w:name="_Toc9644"/>
      <w:bookmarkStart w:id="26" w:name="_Toc17672"/>
      <w:r>
        <w:rPr>
          <w:rFonts w:hint="eastAsia" w:ascii="微软雅黑" w:hAnsi="微软雅黑" w:eastAsia="微软雅黑" w:cs="微软雅黑"/>
          <w:b/>
          <w:sz w:val="24"/>
          <w:szCs w:val="24"/>
          <w:shd w:val="clear" w:color="auto" w:fill="FFFFFF"/>
          <w:lang w:val="en-US" w:eastAsia="zh-CN"/>
        </w:rPr>
        <w:t>三、</w:t>
      </w:r>
      <w:r>
        <w:rPr>
          <w:rFonts w:hint="eastAsia" w:ascii="微软雅黑" w:hAnsi="微软雅黑" w:eastAsia="微软雅黑" w:cs="微软雅黑"/>
          <w:b/>
          <w:sz w:val="24"/>
          <w:szCs w:val="24"/>
          <w:shd w:val="clear" w:color="auto" w:fill="FFFFFF"/>
        </w:rPr>
        <w:t xml:space="preserve"> 获取竞争性磋商文件：</w:t>
      </w:r>
      <w:bookmarkEnd w:id="24"/>
      <w:bookmarkEnd w:id="25"/>
      <w:bookmarkEnd w:id="26"/>
    </w:p>
    <w:p w14:paraId="7E69F869">
      <w:pPr>
        <w:pStyle w:val="2"/>
        <w:keepNext w:val="0"/>
        <w:keepLines w:val="0"/>
        <w:pageBreakBefore w:val="0"/>
        <w:widowControl/>
        <w:kinsoku/>
        <w:wordWrap w:val="0"/>
        <w:overflowPunct/>
        <w:topLinePunct w:val="0"/>
        <w:autoSpaceDE/>
        <w:autoSpaceDN/>
        <w:bidi w:val="0"/>
        <w:adjustRightInd/>
        <w:snapToGrid/>
        <w:spacing w:before="0" w:beforeAutospacing="0" w:after="0" w:afterAutospacing="0" w:line="440" w:lineRule="exact"/>
        <w:ind w:firstLine="480" w:firstLineChars="200"/>
        <w:textAlignment w:val="auto"/>
        <w:outlineLvl w:val="9"/>
        <w:rPr>
          <w:rFonts w:hint="eastAsia" w:ascii="微软雅黑" w:hAnsi="微软雅黑" w:eastAsia="微软雅黑" w:cs="微软雅黑"/>
          <w:b w:val="0"/>
          <w:bCs/>
          <w:sz w:val="24"/>
          <w:szCs w:val="24"/>
          <w:shd w:val="clear" w:color="auto" w:fill="FFFFFF"/>
          <w:lang w:val="en-US" w:eastAsia="zh-CN"/>
        </w:rPr>
      </w:pPr>
      <w:bookmarkStart w:id="27" w:name="_Toc13802"/>
      <w:bookmarkStart w:id="28" w:name="_Toc18015"/>
      <w:bookmarkStart w:id="29" w:name="_Toc2524"/>
      <w:r>
        <w:rPr>
          <w:rFonts w:hint="eastAsia" w:ascii="微软雅黑" w:hAnsi="微软雅黑" w:eastAsia="微软雅黑" w:cs="微软雅黑"/>
          <w:b w:val="0"/>
          <w:bCs/>
          <w:sz w:val="24"/>
          <w:szCs w:val="24"/>
          <w:shd w:val="clear" w:color="auto" w:fill="FFFFFF"/>
          <w:lang w:val="en-US" w:eastAsia="zh-CN"/>
        </w:rPr>
        <w:t>1.时间：开始时间默认为公告发布时间，结束时间默认为开标时间。 </w:t>
      </w:r>
      <w:bookmarkEnd w:id="27"/>
    </w:p>
    <w:p w14:paraId="1D7239C1">
      <w:pPr>
        <w:pStyle w:val="2"/>
        <w:keepNext w:val="0"/>
        <w:keepLines w:val="0"/>
        <w:pageBreakBefore w:val="0"/>
        <w:widowControl/>
        <w:kinsoku/>
        <w:wordWrap w:val="0"/>
        <w:overflowPunct/>
        <w:topLinePunct w:val="0"/>
        <w:autoSpaceDE/>
        <w:autoSpaceDN/>
        <w:bidi w:val="0"/>
        <w:adjustRightInd/>
        <w:snapToGrid/>
        <w:spacing w:before="0" w:beforeAutospacing="0" w:after="0" w:afterAutospacing="0" w:line="440" w:lineRule="exact"/>
        <w:ind w:firstLine="480" w:firstLineChars="200"/>
        <w:textAlignment w:val="auto"/>
        <w:outlineLvl w:val="9"/>
        <w:rPr>
          <w:rFonts w:hint="eastAsia" w:ascii="微软雅黑" w:hAnsi="微软雅黑" w:eastAsia="微软雅黑" w:cs="微软雅黑"/>
          <w:b w:val="0"/>
          <w:bCs/>
          <w:sz w:val="24"/>
          <w:szCs w:val="24"/>
          <w:shd w:val="clear" w:color="auto" w:fill="FFFFFF"/>
          <w:lang w:val="en-US" w:eastAsia="zh-CN"/>
        </w:rPr>
      </w:pPr>
      <w:bookmarkStart w:id="30" w:name="_Toc23255"/>
      <w:r>
        <w:rPr>
          <w:rFonts w:hint="eastAsia" w:ascii="微软雅黑" w:hAnsi="微软雅黑" w:eastAsia="微软雅黑" w:cs="微软雅黑"/>
          <w:b w:val="0"/>
          <w:bCs/>
          <w:sz w:val="24"/>
          <w:szCs w:val="24"/>
          <w:shd w:val="clear" w:color="auto" w:fill="FFFFFF"/>
          <w:lang w:val="en-US" w:eastAsia="zh-CN"/>
        </w:rPr>
        <w:t>2.地点：商丘市公共资源交易中心网站。</w:t>
      </w:r>
      <w:bookmarkEnd w:id="30"/>
    </w:p>
    <w:p w14:paraId="6C95D5D2">
      <w:pPr>
        <w:pStyle w:val="2"/>
        <w:keepNext w:val="0"/>
        <w:keepLines w:val="0"/>
        <w:pageBreakBefore w:val="0"/>
        <w:widowControl/>
        <w:kinsoku/>
        <w:wordWrap w:val="0"/>
        <w:overflowPunct/>
        <w:topLinePunct w:val="0"/>
        <w:autoSpaceDE/>
        <w:autoSpaceDN/>
        <w:bidi w:val="0"/>
        <w:adjustRightInd/>
        <w:snapToGrid/>
        <w:spacing w:before="0" w:beforeAutospacing="0" w:after="0" w:afterAutospacing="0" w:line="440" w:lineRule="exact"/>
        <w:ind w:firstLine="480" w:firstLineChars="200"/>
        <w:textAlignment w:val="auto"/>
        <w:outlineLvl w:val="9"/>
        <w:rPr>
          <w:rFonts w:hint="eastAsia" w:ascii="微软雅黑" w:hAnsi="微软雅黑" w:eastAsia="微软雅黑" w:cs="微软雅黑"/>
          <w:b w:val="0"/>
          <w:bCs/>
          <w:sz w:val="24"/>
          <w:szCs w:val="24"/>
          <w:shd w:val="clear" w:color="auto" w:fill="FFFFFF"/>
          <w:lang w:val="en-US" w:eastAsia="zh-CN"/>
        </w:rPr>
      </w:pPr>
      <w:bookmarkStart w:id="31" w:name="_Toc7444"/>
      <w:r>
        <w:rPr>
          <w:rFonts w:hint="eastAsia" w:ascii="微软雅黑" w:hAnsi="微软雅黑" w:eastAsia="微软雅黑" w:cs="微软雅黑"/>
          <w:b w:val="0"/>
          <w:bCs/>
          <w:sz w:val="24"/>
          <w:szCs w:val="24"/>
          <w:shd w:val="clear" w:color="auto" w:fill="FFFFFF"/>
          <w:lang w:val="en-US" w:eastAsia="zh-CN"/>
        </w:rPr>
        <w:t>3.方式：本项目采用网上报名，凡有意参加投标者，请登录商丘市公共资源交易中心网站（https://ggzyjy.shangqiu.gov.cn/）点击公告中的我要报名或者登陆后选择项目按照页面提示进行网上报名；企业可直接在该公告下方相关附件下载也可以免费注册登录交易平台下载。</w:t>
      </w:r>
      <w:bookmarkEnd w:id="31"/>
    </w:p>
    <w:p w14:paraId="224A5B4F">
      <w:pPr>
        <w:pStyle w:val="2"/>
        <w:keepNext w:val="0"/>
        <w:keepLines w:val="0"/>
        <w:pageBreakBefore w:val="0"/>
        <w:widowControl/>
        <w:kinsoku/>
        <w:wordWrap w:val="0"/>
        <w:overflowPunct/>
        <w:topLinePunct w:val="0"/>
        <w:autoSpaceDE/>
        <w:autoSpaceDN/>
        <w:bidi w:val="0"/>
        <w:adjustRightInd/>
        <w:snapToGrid/>
        <w:spacing w:before="0" w:beforeAutospacing="0" w:after="0" w:afterAutospacing="0" w:line="440" w:lineRule="exact"/>
        <w:ind w:firstLine="480" w:firstLineChars="200"/>
        <w:textAlignment w:val="auto"/>
        <w:outlineLvl w:val="9"/>
        <w:rPr>
          <w:rFonts w:hint="eastAsia" w:ascii="微软雅黑" w:hAnsi="微软雅黑" w:eastAsia="微软雅黑" w:cs="微软雅黑"/>
          <w:b w:val="0"/>
          <w:bCs/>
          <w:sz w:val="24"/>
          <w:szCs w:val="24"/>
          <w:shd w:val="clear" w:color="auto" w:fill="FFFFFF"/>
          <w:lang w:val="en-US" w:eastAsia="zh-CN"/>
        </w:rPr>
      </w:pPr>
      <w:bookmarkStart w:id="32" w:name="_Toc9199"/>
      <w:r>
        <w:rPr>
          <w:rFonts w:hint="eastAsia" w:ascii="微软雅黑" w:hAnsi="微软雅黑" w:eastAsia="微软雅黑" w:cs="微软雅黑"/>
          <w:b w:val="0"/>
          <w:bCs/>
          <w:sz w:val="24"/>
          <w:szCs w:val="24"/>
          <w:shd w:val="clear" w:color="auto" w:fill="FFFFFF"/>
          <w:lang w:val="en-US" w:eastAsia="zh-CN"/>
        </w:rPr>
        <w:t>注：如确定要参与项目投标，因在电子投标文件制作和投标过程中需要用到CA数字证书的加密、解密、电子签章等功能，请在制作投标文件前办理CA数字证书，以免影响自身投标。</w:t>
      </w:r>
      <w:bookmarkEnd w:id="32"/>
    </w:p>
    <w:p w14:paraId="34D233E5">
      <w:pPr>
        <w:pStyle w:val="2"/>
        <w:keepNext w:val="0"/>
        <w:keepLines w:val="0"/>
        <w:pageBreakBefore w:val="0"/>
        <w:widowControl/>
        <w:kinsoku/>
        <w:wordWrap w:val="0"/>
        <w:overflowPunct/>
        <w:topLinePunct w:val="0"/>
        <w:autoSpaceDE/>
        <w:autoSpaceDN/>
        <w:bidi w:val="0"/>
        <w:adjustRightInd/>
        <w:snapToGrid/>
        <w:spacing w:before="0" w:beforeAutospacing="0" w:after="0" w:afterAutospacing="0" w:line="440" w:lineRule="exact"/>
        <w:ind w:firstLine="480" w:firstLineChars="200"/>
        <w:textAlignment w:val="auto"/>
        <w:outlineLvl w:val="9"/>
        <w:rPr>
          <w:rFonts w:hint="eastAsia" w:ascii="微软雅黑" w:hAnsi="微软雅黑" w:eastAsia="微软雅黑" w:cs="微软雅黑"/>
          <w:b w:val="0"/>
          <w:bCs/>
          <w:sz w:val="24"/>
          <w:szCs w:val="24"/>
          <w:shd w:val="clear" w:color="auto" w:fill="FFFFFF"/>
          <w:lang w:val="en-US" w:eastAsia="zh-CN"/>
        </w:rPr>
      </w:pPr>
      <w:bookmarkStart w:id="33" w:name="_Toc15637"/>
      <w:r>
        <w:rPr>
          <w:rFonts w:hint="eastAsia" w:ascii="微软雅黑" w:hAnsi="微软雅黑" w:eastAsia="微软雅黑" w:cs="微软雅黑"/>
          <w:b w:val="0"/>
          <w:bCs/>
          <w:sz w:val="24"/>
          <w:szCs w:val="24"/>
          <w:shd w:val="clear" w:color="auto" w:fill="FFFFFF"/>
          <w:lang w:val="en-US" w:eastAsia="zh-CN"/>
        </w:rPr>
        <w:t>4.售价：0元</w:t>
      </w:r>
      <w:bookmarkEnd w:id="33"/>
    </w:p>
    <w:p w14:paraId="001D0233">
      <w:pPr>
        <w:pStyle w:val="2"/>
        <w:keepNext w:val="0"/>
        <w:keepLines w:val="0"/>
        <w:pageBreakBefore w:val="0"/>
        <w:kinsoku/>
        <w:wordWrap w:val="0"/>
        <w:overflowPunct/>
        <w:topLinePunct w:val="0"/>
        <w:autoSpaceDE/>
        <w:autoSpaceDN/>
        <w:bidi w:val="0"/>
        <w:adjustRightInd/>
        <w:snapToGrid/>
        <w:spacing w:before="0" w:beforeAutospacing="0" w:after="0" w:afterAutospacing="0" w:line="440" w:lineRule="exact"/>
        <w:ind w:firstLine="480" w:firstLineChars="200"/>
        <w:textAlignment w:val="auto"/>
        <w:outlineLvl w:val="1"/>
        <w:rPr>
          <w:rFonts w:hint="eastAsia" w:ascii="微软雅黑" w:hAnsi="微软雅黑" w:eastAsia="微软雅黑" w:cs="微软雅黑"/>
          <w:b/>
          <w:color w:val="auto"/>
          <w:sz w:val="24"/>
          <w:szCs w:val="24"/>
          <w:shd w:val="clear" w:color="auto" w:fill="FFFFFF"/>
        </w:rPr>
      </w:pPr>
      <w:bookmarkStart w:id="34" w:name="_Toc25902"/>
      <w:r>
        <w:rPr>
          <w:rFonts w:hint="eastAsia" w:ascii="微软雅黑" w:hAnsi="微软雅黑" w:eastAsia="微软雅黑" w:cs="微软雅黑"/>
          <w:b/>
          <w:sz w:val="24"/>
          <w:szCs w:val="24"/>
          <w:shd w:val="clear" w:color="auto" w:fill="FFFFFF"/>
          <w:lang w:val="en-US" w:eastAsia="zh-CN"/>
        </w:rPr>
        <w:t>四</w:t>
      </w:r>
      <w:r>
        <w:rPr>
          <w:rFonts w:hint="eastAsia" w:ascii="微软雅黑" w:hAnsi="微软雅黑" w:eastAsia="微软雅黑" w:cs="微软雅黑"/>
          <w:b/>
          <w:color w:val="auto"/>
          <w:sz w:val="24"/>
          <w:szCs w:val="24"/>
          <w:shd w:val="clear" w:color="auto" w:fill="FFFFFF"/>
          <w:lang w:val="en-US" w:eastAsia="zh-CN"/>
        </w:rPr>
        <w:t>、</w:t>
      </w:r>
      <w:r>
        <w:rPr>
          <w:rFonts w:hint="eastAsia" w:ascii="微软雅黑" w:hAnsi="微软雅黑" w:eastAsia="微软雅黑" w:cs="微软雅黑"/>
          <w:b/>
          <w:color w:val="auto"/>
          <w:sz w:val="24"/>
          <w:szCs w:val="24"/>
          <w:shd w:val="clear" w:color="auto" w:fill="FFFFFF"/>
        </w:rPr>
        <w:t>响应文件</w:t>
      </w:r>
      <w:r>
        <w:rPr>
          <w:rFonts w:hint="eastAsia" w:ascii="微软雅黑" w:hAnsi="微软雅黑" w:eastAsia="微软雅黑" w:cs="微软雅黑"/>
          <w:b/>
          <w:color w:val="auto"/>
          <w:sz w:val="24"/>
          <w:szCs w:val="24"/>
          <w:shd w:val="clear" w:color="auto" w:fill="FFFFFF"/>
          <w:lang w:val="en-US" w:eastAsia="zh-CN"/>
        </w:rPr>
        <w:t>提</w:t>
      </w:r>
      <w:r>
        <w:rPr>
          <w:rFonts w:hint="eastAsia" w:ascii="微软雅黑" w:hAnsi="微软雅黑" w:eastAsia="微软雅黑" w:cs="微软雅黑"/>
          <w:b/>
          <w:color w:val="auto"/>
          <w:sz w:val="24"/>
          <w:szCs w:val="24"/>
          <w:shd w:val="clear" w:color="auto" w:fill="FFFFFF"/>
        </w:rPr>
        <w:t>交：</w:t>
      </w:r>
      <w:bookmarkEnd w:id="28"/>
      <w:bookmarkEnd w:id="29"/>
      <w:bookmarkEnd w:id="34"/>
    </w:p>
    <w:p w14:paraId="1B93D6AF">
      <w:pPr>
        <w:pStyle w:val="2"/>
        <w:keepNext w:val="0"/>
        <w:keepLines w:val="0"/>
        <w:pageBreakBefore w:val="0"/>
        <w:widowControl/>
        <w:kinsoku/>
        <w:wordWrap w:val="0"/>
        <w:overflowPunct/>
        <w:topLinePunct w:val="0"/>
        <w:autoSpaceDE/>
        <w:autoSpaceDN/>
        <w:bidi w:val="0"/>
        <w:adjustRightInd/>
        <w:snapToGrid/>
        <w:spacing w:before="0" w:beforeAutospacing="0" w:after="0" w:afterAutospacing="0" w:line="440" w:lineRule="exact"/>
        <w:ind w:firstLine="480" w:firstLineChars="200"/>
        <w:textAlignment w:val="auto"/>
        <w:outlineLvl w:val="9"/>
        <w:rPr>
          <w:rFonts w:hint="eastAsia" w:ascii="微软雅黑" w:hAnsi="微软雅黑" w:eastAsia="微软雅黑" w:cs="微软雅黑"/>
          <w:b w:val="0"/>
          <w:bCs/>
          <w:color w:val="auto"/>
          <w:sz w:val="24"/>
          <w:szCs w:val="24"/>
          <w:shd w:val="clear" w:color="auto" w:fill="FFFFFF"/>
          <w:lang w:val="en-US" w:eastAsia="zh-CN"/>
        </w:rPr>
      </w:pPr>
      <w:r>
        <w:rPr>
          <w:rFonts w:hint="eastAsia" w:ascii="微软雅黑" w:hAnsi="微软雅黑" w:eastAsia="微软雅黑" w:cs="微软雅黑"/>
          <w:b w:val="0"/>
          <w:bCs/>
          <w:color w:val="auto"/>
          <w:sz w:val="24"/>
          <w:szCs w:val="24"/>
          <w:shd w:val="clear" w:color="auto" w:fill="FFFFFF"/>
          <w:lang w:val="en-US" w:eastAsia="zh-CN"/>
        </w:rPr>
        <w:t>1.时间：2025年12月03日09时00分（北京时间）</w:t>
      </w:r>
    </w:p>
    <w:p w14:paraId="263E49C4">
      <w:pPr>
        <w:pStyle w:val="2"/>
        <w:keepNext w:val="0"/>
        <w:keepLines w:val="0"/>
        <w:pageBreakBefore w:val="0"/>
        <w:widowControl/>
        <w:kinsoku/>
        <w:wordWrap w:val="0"/>
        <w:overflowPunct/>
        <w:topLinePunct w:val="0"/>
        <w:autoSpaceDE/>
        <w:autoSpaceDN/>
        <w:bidi w:val="0"/>
        <w:adjustRightInd/>
        <w:snapToGrid/>
        <w:spacing w:before="0" w:beforeAutospacing="0" w:after="0" w:afterAutospacing="0" w:line="440" w:lineRule="exact"/>
        <w:ind w:firstLine="480" w:firstLineChars="200"/>
        <w:textAlignment w:val="auto"/>
        <w:outlineLvl w:val="9"/>
        <w:rPr>
          <w:rFonts w:hint="eastAsia" w:ascii="微软雅黑" w:hAnsi="微软雅黑" w:eastAsia="微软雅黑" w:cs="微软雅黑"/>
          <w:b w:val="0"/>
          <w:bCs/>
          <w:color w:val="auto"/>
          <w:sz w:val="24"/>
          <w:szCs w:val="24"/>
          <w:shd w:val="clear" w:color="auto" w:fill="FFFFFF"/>
          <w:lang w:val="en-US" w:eastAsia="zh-CN"/>
        </w:rPr>
      </w:pPr>
      <w:r>
        <w:rPr>
          <w:rFonts w:hint="eastAsia" w:ascii="微软雅黑" w:hAnsi="微软雅黑" w:eastAsia="微软雅黑" w:cs="微软雅黑"/>
          <w:b w:val="0"/>
          <w:bCs/>
          <w:color w:val="auto"/>
          <w:sz w:val="24"/>
          <w:szCs w:val="24"/>
          <w:shd w:val="clear" w:color="auto" w:fill="FFFFFF"/>
          <w:lang w:val="en-US" w:eastAsia="zh-CN"/>
        </w:rPr>
        <w:t>2.地点：商丘市公共资源交易中心网站网上递交 </w:t>
      </w:r>
    </w:p>
    <w:p w14:paraId="1239D8D4">
      <w:pPr>
        <w:pStyle w:val="2"/>
        <w:keepNext w:val="0"/>
        <w:keepLines w:val="0"/>
        <w:pageBreakBefore w:val="0"/>
        <w:kinsoku/>
        <w:wordWrap w:val="0"/>
        <w:overflowPunct/>
        <w:topLinePunct w:val="0"/>
        <w:autoSpaceDE/>
        <w:autoSpaceDN/>
        <w:bidi w:val="0"/>
        <w:adjustRightInd/>
        <w:snapToGrid/>
        <w:spacing w:before="0" w:beforeAutospacing="0" w:after="0" w:afterAutospacing="0" w:line="440" w:lineRule="exact"/>
        <w:ind w:firstLine="480" w:firstLineChars="200"/>
        <w:textAlignment w:val="auto"/>
        <w:outlineLvl w:val="1"/>
        <w:rPr>
          <w:rFonts w:hint="eastAsia" w:ascii="微软雅黑" w:hAnsi="微软雅黑" w:eastAsia="微软雅黑" w:cs="微软雅黑"/>
          <w:b/>
          <w:color w:val="auto"/>
          <w:sz w:val="24"/>
          <w:szCs w:val="24"/>
          <w:shd w:val="clear" w:color="auto" w:fill="FFFFFF"/>
          <w:lang w:val="en-US" w:eastAsia="zh-CN"/>
        </w:rPr>
      </w:pPr>
      <w:r>
        <w:rPr>
          <w:rFonts w:hint="eastAsia" w:ascii="微软雅黑" w:hAnsi="微软雅黑" w:eastAsia="微软雅黑" w:cs="微软雅黑"/>
          <w:b/>
          <w:color w:val="auto"/>
          <w:sz w:val="24"/>
          <w:szCs w:val="24"/>
          <w:shd w:val="clear" w:color="auto" w:fill="FFFFFF"/>
          <w:lang w:val="en-US" w:eastAsia="zh-CN"/>
        </w:rPr>
        <w:t>五、响应文件开启</w:t>
      </w:r>
    </w:p>
    <w:p w14:paraId="60382D8A">
      <w:pPr>
        <w:pStyle w:val="2"/>
        <w:keepNext w:val="0"/>
        <w:keepLines w:val="0"/>
        <w:pageBreakBefore w:val="0"/>
        <w:widowControl/>
        <w:kinsoku/>
        <w:wordWrap w:val="0"/>
        <w:overflowPunct/>
        <w:topLinePunct w:val="0"/>
        <w:autoSpaceDE/>
        <w:autoSpaceDN/>
        <w:bidi w:val="0"/>
        <w:adjustRightInd/>
        <w:snapToGrid/>
        <w:spacing w:before="0" w:beforeAutospacing="0" w:after="0" w:afterAutospacing="0" w:line="440" w:lineRule="exact"/>
        <w:ind w:firstLine="480" w:firstLineChars="200"/>
        <w:textAlignment w:val="auto"/>
        <w:outlineLvl w:val="9"/>
        <w:rPr>
          <w:rFonts w:hint="eastAsia" w:ascii="微软雅黑" w:hAnsi="微软雅黑" w:eastAsia="微软雅黑" w:cs="微软雅黑"/>
          <w:b w:val="0"/>
          <w:bCs/>
          <w:color w:val="auto"/>
          <w:sz w:val="24"/>
          <w:szCs w:val="24"/>
          <w:shd w:val="clear" w:color="auto" w:fill="FFFFFF"/>
          <w:lang w:val="en-US" w:eastAsia="zh-CN"/>
        </w:rPr>
      </w:pPr>
      <w:bookmarkStart w:id="35" w:name="_Toc23605"/>
      <w:bookmarkStart w:id="36" w:name="_Toc24120"/>
      <w:bookmarkStart w:id="37" w:name="_Toc6253"/>
      <w:r>
        <w:rPr>
          <w:rFonts w:hint="eastAsia" w:ascii="微软雅黑" w:hAnsi="微软雅黑" w:eastAsia="微软雅黑" w:cs="微软雅黑"/>
          <w:b w:val="0"/>
          <w:bCs/>
          <w:color w:val="auto"/>
          <w:sz w:val="24"/>
          <w:szCs w:val="24"/>
          <w:shd w:val="clear" w:color="auto" w:fill="FFFFFF"/>
          <w:lang w:val="en-US" w:eastAsia="zh-CN"/>
        </w:rPr>
        <w:t>1.时间：2025年12月03日09时00分（北京时间）</w:t>
      </w:r>
      <w:bookmarkEnd w:id="35"/>
    </w:p>
    <w:p w14:paraId="32DC5AF0">
      <w:pPr>
        <w:pStyle w:val="2"/>
        <w:keepNext w:val="0"/>
        <w:keepLines w:val="0"/>
        <w:pageBreakBefore w:val="0"/>
        <w:widowControl/>
        <w:kinsoku/>
        <w:wordWrap w:val="0"/>
        <w:overflowPunct/>
        <w:topLinePunct w:val="0"/>
        <w:autoSpaceDE/>
        <w:autoSpaceDN/>
        <w:bidi w:val="0"/>
        <w:adjustRightInd/>
        <w:snapToGrid/>
        <w:spacing w:before="0" w:beforeAutospacing="0" w:after="0" w:afterAutospacing="0" w:line="440" w:lineRule="exact"/>
        <w:ind w:firstLine="480" w:firstLineChars="200"/>
        <w:textAlignment w:val="auto"/>
        <w:outlineLvl w:val="9"/>
        <w:rPr>
          <w:rFonts w:hint="eastAsia" w:ascii="微软雅黑" w:hAnsi="微软雅黑" w:eastAsia="微软雅黑" w:cs="微软雅黑"/>
          <w:b w:val="0"/>
          <w:bCs/>
          <w:color w:val="auto"/>
          <w:sz w:val="24"/>
          <w:szCs w:val="24"/>
          <w:shd w:val="clear" w:color="auto" w:fill="FFFFFF"/>
          <w:lang w:val="en-US" w:eastAsia="zh-CN"/>
        </w:rPr>
      </w:pPr>
      <w:bookmarkStart w:id="38" w:name="_Toc2904"/>
      <w:r>
        <w:rPr>
          <w:rFonts w:hint="eastAsia" w:ascii="微软雅黑" w:hAnsi="微软雅黑" w:eastAsia="微软雅黑" w:cs="微软雅黑"/>
          <w:b w:val="0"/>
          <w:bCs/>
          <w:color w:val="auto"/>
          <w:sz w:val="24"/>
          <w:szCs w:val="24"/>
          <w:shd w:val="clear" w:color="auto" w:fill="FFFFFF"/>
          <w:lang w:val="en-US" w:eastAsia="zh-CN"/>
        </w:rPr>
        <w:t>2.地点：商丘市公共资源交易中心开标席位十五（商丘市南京路与中州路交叉口西南角） </w:t>
      </w:r>
      <w:bookmarkEnd w:id="38"/>
    </w:p>
    <w:p w14:paraId="6C71229C">
      <w:pPr>
        <w:pStyle w:val="2"/>
        <w:keepNext w:val="0"/>
        <w:keepLines w:val="0"/>
        <w:pageBreakBefore w:val="0"/>
        <w:kinsoku/>
        <w:wordWrap w:val="0"/>
        <w:overflowPunct/>
        <w:topLinePunct w:val="0"/>
        <w:autoSpaceDE/>
        <w:autoSpaceDN/>
        <w:bidi w:val="0"/>
        <w:adjustRightInd/>
        <w:snapToGrid/>
        <w:spacing w:before="0" w:beforeAutospacing="0" w:after="0" w:afterAutospacing="0" w:line="440" w:lineRule="exact"/>
        <w:ind w:firstLine="480" w:firstLineChars="200"/>
        <w:textAlignment w:val="auto"/>
        <w:outlineLvl w:val="1"/>
        <w:rPr>
          <w:rFonts w:hint="eastAsia" w:ascii="微软雅黑" w:hAnsi="微软雅黑" w:eastAsia="微软雅黑" w:cs="微软雅黑"/>
          <w:b/>
          <w:color w:val="auto"/>
          <w:sz w:val="24"/>
          <w:szCs w:val="24"/>
          <w:shd w:val="clear" w:color="auto" w:fill="FFFFFF"/>
        </w:rPr>
      </w:pPr>
      <w:bookmarkStart w:id="39" w:name="_Toc23226"/>
      <w:r>
        <w:rPr>
          <w:rFonts w:hint="eastAsia" w:ascii="微软雅黑" w:hAnsi="微软雅黑" w:eastAsia="微软雅黑" w:cs="微软雅黑"/>
          <w:b/>
          <w:color w:val="auto"/>
          <w:sz w:val="24"/>
          <w:szCs w:val="24"/>
          <w:shd w:val="clear" w:color="auto" w:fill="FFFFFF"/>
          <w:lang w:val="en-US" w:eastAsia="zh-CN"/>
        </w:rPr>
        <w:t>六、</w:t>
      </w:r>
      <w:r>
        <w:rPr>
          <w:rFonts w:hint="eastAsia" w:ascii="微软雅黑" w:hAnsi="微软雅黑" w:eastAsia="微软雅黑" w:cs="微软雅黑"/>
          <w:b/>
          <w:color w:val="auto"/>
          <w:sz w:val="24"/>
          <w:szCs w:val="24"/>
          <w:shd w:val="clear" w:color="auto" w:fill="FFFFFF"/>
        </w:rPr>
        <w:t>发布公告的媒介</w:t>
      </w:r>
      <w:bookmarkEnd w:id="36"/>
      <w:bookmarkEnd w:id="37"/>
      <w:bookmarkEnd w:id="39"/>
    </w:p>
    <w:p w14:paraId="22537A38">
      <w:pPr>
        <w:pStyle w:val="2"/>
        <w:keepNext w:val="0"/>
        <w:keepLines w:val="0"/>
        <w:pageBreakBefore w:val="0"/>
        <w:kinsoku/>
        <w:wordWrap w:val="0"/>
        <w:overflowPunct/>
        <w:topLinePunct w:val="0"/>
        <w:autoSpaceDE/>
        <w:autoSpaceDN/>
        <w:bidi w:val="0"/>
        <w:adjustRightInd/>
        <w:snapToGrid/>
        <w:spacing w:before="0" w:beforeAutospacing="0" w:after="0" w:afterAutospacing="0" w:line="440" w:lineRule="exact"/>
        <w:ind w:firstLine="480" w:firstLineChars="200"/>
        <w:textAlignment w:val="auto"/>
        <w:outlineLvl w:val="9"/>
        <w:rPr>
          <w:rFonts w:hint="eastAsia" w:ascii="微软雅黑" w:hAnsi="微软雅黑" w:eastAsia="微软雅黑" w:cs="微软雅黑"/>
          <w:b/>
          <w:color w:val="auto"/>
          <w:sz w:val="24"/>
          <w:szCs w:val="24"/>
        </w:rPr>
      </w:pPr>
      <w:r>
        <w:rPr>
          <w:rFonts w:hint="eastAsia" w:ascii="微软雅黑" w:hAnsi="微软雅黑" w:eastAsia="微软雅黑" w:cs="微软雅黑"/>
          <w:color w:val="auto"/>
          <w:sz w:val="24"/>
          <w:szCs w:val="24"/>
          <w:shd w:val="clear" w:color="auto" w:fill="FFFFFF"/>
        </w:rPr>
        <w:t>本次磋商公告同时在《</w:t>
      </w:r>
      <w:r>
        <w:rPr>
          <w:rFonts w:hint="eastAsia" w:ascii="微软雅黑" w:hAnsi="微软雅黑" w:eastAsia="微软雅黑" w:cs="微软雅黑"/>
          <w:color w:val="auto"/>
          <w:sz w:val="24"/>
          <w:szCs w:val="24"/>
          <w:shd w:val="clear" w:color="auto" w:fill="FFFFFF"/>
          <w:lang w:val="en-US" w:eastAsia="zh-CN"/>
        </w:rPr>
        <w:t>商丘市公共资源交易中心</w:t>
      </w:r>
      <w:r>
        <w:rPr>
          <w:rFonts w:hint="eastAsia" w:ascii="微软雅黑" w:hAnsi="微软雅黑" w:eastAsia="微软雅黑" w:cs="微软雅黑"/>
          <w:color w:val="auto"/>
          <w:sz w:val="24"/>
          <w:szCs w:val="24"/>
          <w:shd w:val="clear" w:color="auto" w:fill="FFFFFF"/>
        </w:rPr>
        <w:t xml:space="preserve">》、《河南省政府采购网》、《商丘市政府采购网》上发布，其它网站转载概不承担责任。 </w:t>
      </w:r>
    </w:p>
    <w:p w14:paraId="34511189">
      <w:pPr>
        <w:pStyle w:val="2"/>
        <w:keepNext w:val="0"/>
        <w:keepLines w:val="0"/>
        <w:pageBreakBefore w:val="0"/>
        <w:kinsoku/>
        <w:wordWrap w:val="0"/>
        <w:overflowPunct/>
        <w:topLinePunct w:val="0"/>
        <w:autoSpaceDE/>
        <w:autoSpaceDN/>
        <w:bidi w:val="0"/>
        <w:adjustRightInd/>
        <w:snapToGrid/>
        <w:spacing w:before="0" w:beforeAutospacing="0" w:after="0" w:afterAutospacing="0" w:line="440" w:lineRule="exact"/>
        <w:ind w:firstLine="480" w:firstLineChars="200"/>
        <w:textAlignment w:val="auto"/>
        <w:outlineLvl w:val="1"/>
        <w:rPr>
          <w:rFonts w:hint="eastAsia" w:ascii="微软雅黑" w:hAnsi="微软雅黑" w:eastAsia="微软雅黑" w:cs="微软雅黑"/>
          <w:b/>
          <w:color w:val="auto"/>
          <w:sz w:val="24"/>
          <w:szCs w:val="24"/>
          <w:shd w:val="clear" w:color="auto" w:fill="FFFFFF"/>
          <w:lang w:val="en-US" w:eastAsia="zh-CN"/>
        </w:rPr>
      </w:pPr>
      <w:bookmarkStart w:id="40" w:name="_Toc18920"/>
      <w:bookmarkStart w:id="41" w:name="_Toc31064"/>
      <w:bookmarkStart w:id="42" w:name="_Toc30340"/>
      <w:r>
        <w:rPr>
          <w:rFonts w:hint="eastAsia" w:ascii="微软雅黑" w:hAnsi="微软雅黑" w:eastAsia="微软雅黑" w:cs="微软雅黑"/>
          <w:b/>
          <w:color w:val="auto"/>
          <w:sz w:val="24"/>
          <w:szCs w:val="24"/>
          <w:shd w:val="clear" w:color="auto" w:fill="FFFFFF"/>
          <w:lang w:val="en-US" w:eastAsia="zh-CN"/>
        </w:rPr>
        <w:t>七、其他补充事宜</w:t>
      </w:r>
      <w:bookmarkEnd w:id="40"/>
    </w:p>
    <w:p w14:paraId="429926AB">
      <w:pPr>
        <w:pStyle w:val="2"/>
        <w:keepNext w:val="0"/>
        <w:keepLines w:val="0"/>
        <w:pageBreakBefore w:val="0"/>
        <w:widowControl/>
        <w:kinsoku/>
        <w:wordWrap w:val="0"/>
        <w:overflowPunct/>
        <w:topLinePunct w:val="0"/>
        <w:autoSpaceDE/>
        <w:autoSpaceDN/>
        <w:bidi w:val="0"/>
        <w:adjustRightInd/>
        <w:snapToGrid/>
        <w:spacing w:before="0" w:beforeAutospacing="0" w:after="0" w:afterAutospacing="0" w:line="440" w:lineRule="exact"/>
        <w:ind w:firstLine="480" w:firstLineChars="200"/>
        <w:textAlignment w:val="auto"/>
        <w:outlineLvl w:val="9"/>
        <w:rPr>
          <w:rFonts w:hint="eastAsia" w:ascii="微软雅黑" w:hAnsi="微软雅黑" w:eastAsia="微软雅黑" w:cs="微软雅黑"/>
          <w:b w:val="0"/>
          <w:bCs/>
          <w:color w:val="auto"/>
          <w:sz w:val="24"/>
          <w:szCs w:val="24"/>
          <w:shd w:val="clear" w:color="auto" w:fill="FFFFFF"/>
          <w:lang w:val="en-US" w:eastAsia="zh-CN"/>
        </w:rPr>
      </w:pPr>
      <w:bookmarkStart w:id="43" w:name="_Toc18767"/>
      <w:r>
        <w:rPr>
          <w:rFonts w:hint="eastAsia" w:ascii="微软雅黑" w:hAnsi="微软雅黑" w:eastAsia="微软雅黑" w:cs="微软雅黑"/>
          <w:b w:val="0"/>
          <w:bCs/>
          <w:color w:val="auto"/>
          <w:sz w:val="24"/>
          <w:szCs w:val="24"/>
          <w:shd w:val="clear" w:color="auto" w:fill="FFFFFF"/>
          <w:lang w:val="en-US" w:eastAsia="zh-CN"/>
        </w:rPr>
        <w:t>1.响应文件解密开始时间：2025年12月03日9 时00分；</w:t>
      </w:r>
      <w:bookmarkEnd w:id="43"/>
    </w:p>
    <w:p w14:paraId="16908D71">
      <w:pPr>
        <w:pStyle w:val="2"/>
        <w:keepNext w:val="0"/>
        <w:keepLines w:val="0"/>
        <w:pageBreakBefore w:val="0"/>
        <w:widowControl/>
        <w:kinsoku/>
        <w:wordWrap w:val="0"/>
        <w:overflowPunct/>
        <w:topLinePunct w:val="0"/>
        <w:autoSpaceDE/>
        <w:autoSpaceDN/>
        <w:bidi w:val="0"/>
        <w:adjustRightInd/>
        <w:snapToGrid/>
        <w:spacing w:before="0" w:beforeAutospacing="0" w:after="0" w:afterAutospacing="0" w:line="440" w:lineRule="exact"/>
        <w:ind w:firstLine="480" w:firstLineChars="200"/>
        <w:textAlignment w:val="auto"/>
        <w:outlineLvl w:val="9"/>
        <w:rPr>
          <w:rFonts w:hint="eastAsia" w:ascii="微软雅黑" w:hAnsi="微软雅黑" w:eastAsia="微软雅黑" w:cs="微软雅黑"/>
          <w:b w:val="0"/>
          <w:bCs/>
          <w:color w:val="auto"/>
          <w:sz w:val="24"/>
          <w:szCs w:val="24"/>
          <w:shd w:val="clear" w:color="auto" w:fill="FFFFFF"/>
          <w:lang w:val="en-US" w:eastAsia="zh-CN"/>
        </w:rPr>
      </w:pPr>
      <w:bookmarkStart w:id="44" w:name="_Toc30067"/>
      <w:r>
        <w:rPr>
          <w:rFonts w:hint="eastAsia" w:ascii="微软雅黑" w:hAnsi="微软雅黑" w:eastAsia="微软雅黑" w:cs="微软雅黑"/>
          <w:b w:val="0"/>
          <w:bCs/>
          <w:color w:val="auto"/>
          <w:sz w:val="24"/>
          <w:szCs w:val="24"/>
          <w:shd w:val="clear" w:color="auto" w:fill="FFFFFF"/>
          <w:lang w:val="en-US" w:eastAsia="zh-CN"/>
        </w:rPr>
        <w:t>2.响应文件解密截止时间：2025年12月03日11时00分。</w:t>
      </w:r>
      <w:bookmarkEnd w:id="44"/>
    </w:p>
    <w:p w14:paraId="1A82D787">
      <w:pPr>
        <w:pStyle w:val="2"/>
        <w:keepNext w:val="0"/>
        <w:keepLines w:val="0"/>
        <w:pageBreakBefore w:val="0"/>
        <w:widowControl/>
        <w:kinsoku/>
        <w:wordWrap w:val="0"/>
        <w:overflowPunct/>
        <w:topLinePunct w:val="0"/>
        <w:autoSpaceDE/>
        <w:autoSpaceDN/>
        <w:bidi w:val="0"/>
        <w:adjustRightInd/>
        <w:snapToGrid/>
        <w:spacing w:before="0" w:beforeAutospacing="0" w:after="0" w:afterAutospacing="0" w:line="440" w:lineRule="exact"/>
        <w:ind w:firstLine="480" w:firstLineChars="200"/>
        <w:textAlignment w:val="auto"/>
        <w:outlineLvl w:val="9"/>
        <w:rPr>
          <w:rFonts w:hint="eastAsia" w:ascii="微软雅黑" w:hAnsi="微软雅黑" w:eastAsia="微软雅黑" w:cs="微软雅黑"/>
          <w:b w:val="0"/>
          <w:bCs/>
          <w:sz w:val="24"/>
          <w:szCs w:val="24"/>
          <w:shd w:val="clear" w:color="auto" w:fill="FFFFFF"/>
          <w:lang w:val="en-US" w:eastAsia="zh-CN"/>
        </w:rPr>
      </w:pPr>
      <w:bookmarkStart w:id="45" w:name="_Toc32365"/>
      <w:r>
        <w:rPr>
          <w:rFonts w:hint="eastAsia" w:ascii="微软雅黑" w:hAnsi="微软雅黑" w:eastAsia="微软雅黑" w:cs="微软雅黑"/>
          <w:b w:val="0"/>
          <w:bCs/>
          <w:sz w:val="24"/>
          <w:szCs w:val="24"/>
          <w:shd w:val="clear" w:color="auto" w:fill="FFFFFF"/>
          <w:lang w:val="en-US" w:eastAsia="zh-CN"/>
        </w:rPr>
        <w:t>注：在规定的时间内未完成解密的响应文件视为无效。</w:t>
      </w:r>
      <w:bookmarkEnd w:id="45"/>
    </w:p>
    <w:p w14:paraId="08209CA2">
      <w:pPr>
        <w:pStyle w:val="2"/>
        <w:keepNext w:val="0"/>
        <w:keepLines w:val="0"/>
        <w:pageBreakBefore w:val="0"/>
        <w:widowControl/>
        <w:kinsoku/>
        <w:wordWrap w:val="0"/>
        <w:overflowPunct/>
        <w:topLinePunct w:val="0"/>
        <w:autoSpaceDE/>
        <w:autoSpaceDN/>
        <w:bidi w:val="0"/>
        <w:adjustRightInd/>
        <w:snapToGrid/>
        <w:spacing w:before="0" w:beforeAutospacing="0" w:after="0" w:afterAutospacing="0" w:line="440" w:lineRule="exact"/>
        <w:ind w:firstLine="480" w:firstLineChars="200"/>
        <w:textAlignment w:val="auto"/>
        <w:outlineLvl w:val="9"/>
        <w:rPr>
          <w:rFonts w:hint="eastAsia" w:ascii="微软雅黑" w:hAnsi="微软雅黑" w:eastAsia="微软雅黑" w:cs="微软雅黑"/>
          <w:b w:val="0"/>
          <w:bCs/>
          <w:sz w:val="24"/>
          <w:szCs w:val="24"/>
          <w:shd w:val="clear" w:color="auto" w:fill="FFFFFF"/>
          <w:lang w:val="en-US" w:eastAsia="zh-CN"/>
        </w:rPr>
      </w:pPr>
      <w:bookmarkStart w:id="46" w:name="_Toc22011"/>
      <w:r>
        <w:rPr>
          <w:rFonts w:hint="eastAsia" w:ascii="微软雅黑" w:hAnsi="微软雅黑" w:eastAsia="微软雅黑" w:cs="微软雅黑"/>
          <w:b w:val="0"/>
          <w:bCs/>
          <w:sz w:val="24"/>
          <w:szCs w:val="24"/>
          <w:shd w:val="clear" w:color="auto" w:fill="FFFFFF"/>
          <w:lang w:val="en-US" w:eastAsia="zh-CN"/>
        </w:rPr>
        <w:t>3.电子投标文件网上递交流程：在投标文件递交截止时间前，使用 CA 锁登录后将已固化且加密的电子投标文件通过网上递交的方式在投标专区自行递交，并确保递交成功（为保证文件正常递交，请供应商错峰上传，详细操作可参阅交易平台办事服务-操作指南-投标阶段）。</w:t>
      </w:r>
      <w:bookmarkEnd w:id="46"/>
    </w:p>
    <w:p w14:paraId="12523818">
      <w:pPr>
        <w:pStyle w:val="2"/>
        <w:keepNext w:val="0"/>
        <w:keepLines w:val="0"/>
        <w:pageBreakBefore w:val="0"/>
        <w:widowControl/>
        <w:kinsoku/>
        <w:wordWrap w:val="0"/>
        <w:overflowPunct/>
        <w:topLinePunct w:val="0"/>
        <w:autoSpaceDE/>
        <w:autoSpaceDN/>
        <w:bidi w:val="0"/>
        <w:adjustRightInd/>
        <w:snapToGrid/>
        <w:spacing w:before="0" w:beforeAutospacing="0" w:after="0" w:afterAutospacing="0" w:line="440" w:lineRule="exact"/>
        <w:ind w:firstLine="480" w:firstLineChars="200"/>
        <w:textAlignment w:val="auto"/>
        <w:outlineLvl w:val="9"/>
        <w:rPr>
          <w:rFonts w:hint="eastAsia" w:ascii="微软雅黑" w:hAnsi="微软雅黑" w:eastAsia="微软雅黑" w:cs="微软雅黑"/>
          <w:b w:val="0"/>
          <w:bCs/>
          <w:sz w:val="24"/>
          <w:szCs w:val="24"/>
          <w:shd w:val="clear" w:color="auto" w:fill="FFFFFF"/>
          <w:lang w:val="en-US" w:eastAsia="zh-CN"/>
        </w:rPr>
      </w:pPr>
      <w:bookmarkStart w:id="47" w:name="_Toc26574"/>
      <w:r>
        <w:rPr>
          <w:rFonts w:hint="eastAsia" w:ascii="微软雅黑" w:hAnsi="微软雅黑" w:eastAsia="微软雅黑" w:cs="微软雅黑"/>
          <w:b w:val="0"/>
          <w:bCs/>
          <w:sz w:val="24"/>
          <w:szCs w:val="24"/>
          <w:shd w:val="clear" w:color="auto" w:fill="FFFFFF"/>
          <w:lang w:val="en-US" w:eastAsia="zh-CN"/>
        </w:rPr>
        <w:t>4.本项目实行不见面开评标，供应商不需再到达现场（需要现场演示或样品展示的除外），请供应商通过互联网登录交易平台自助完成投标签到、响应性文件解密、二次报价及澄清答疑等操作，具体流程详见交易中心系统2019年12月31日发布的《关于实行全过程不见面交易的公告》附件“商丘市公共资源交易平台操作指南2019-12-31版本”。</w:t>
      </w:r>
      <w:bookmarkEnd w:id="47"/>
    </w:p>
    <w:p w14:paraId="3761B1EA">
      <w:pPr>
        <w:pStyle w:val="2"/>
        <w:keepNext w:val="0"/>
        <w:keepLines w:val="0"/>
        <w:pageBreakBefore w:val="0"/>
        <w:widowControl/>
        <w:kinsoku/>
        <w:wordWrap w:val="0"/>
        <w:overflowPunct/>
        <w:topLinePunct w:val="0"/>
        <w:autoSpaceDE/>
        <w:autoSpaceDN/>
        <w:bidi w:val="0"/>
        <w:adjustRightInd/>
        <w:snapToGrid/>
        <w:spacing w:before="0" w:beforeAutospacing="0" w:after="0" w:afterAutospacing="0" w:line="440" w:lineRule="exact"/>
        <w:ind w:firstLine="480" w:firstLineChars="200"/>
        <w:textAlignment w:val="auto"/>
        <w:outlineLvl w:val="9"/>
        <w:rPr>
          <w:rFonts w:hint="eastAsia" w:ascii="微软雅黑" w:hAnsi="微软雅黑" w:eastAsia="微软雅黑" w:cs="微软雅黑"/>
          <w:b w:val="0"/>
          <w:bCs/>
          <w:sz w:val="24"/>
          <w:szCs w:val="24"/>
          <w:shd w:val="clear" w:color="auto" w:fill="FFFFFF"/>
          <w:lang w:val="en-US" w:eastAsia="zh-CN"/>
        </w:rPr>
      </w:pPr>
      <w:bookmarkStart w:id="48" w:name="_Toc22795"/>
      <w:r>
        <w:rPr>
          <w:rFonts w:hint="eastAsia" w:ascii="微软雅黑" w:hAnsi="微软雅黑" w:eastAsia="微软雅黑" w:cs="微软雅黑"/>
          <w:b w:val="0"/>
          <w:bCs/>
          <w:sz w:val="24"/>
          <w:szCs w:val="24"/>
          <w:shd w:val="clear" w:color="auto" w:fill="FFFFFF"/>
          <w:lang w:val="en-US" w:eastAsia="zh-CN"/>
        </w:rPr>
        <w:t>本项目实行电子评标，全程取消纸质文件，电子响应文件逾期上传或没有上传的，采购人将拒绝接收。</w:t>
      </w:r>
      <w:bookmarkEnd w:id="48"/>
    </w:p>
    <w:p w14:paraId="2D4B13C1">
      <w:pPr>
        <w:pStyle w:val="2"/>
        <w:keepNext w:val="0"/>
        <w:keepLines w:val="0"/>
        <w:pageBreakBefore w:val="0"/>
        <w:widowControl/>
        <w:kinsoku/>
        <w:wordWrap w:val="0"/>
        <w:overflowPunct/>
        <w:topLinePunct w:val="0"/>
        <w:autoSpaceDE/>
        <w:autoSpaceDN/>
        <w:bidi w:val="0"/>
        <w:adjustRightInd/>
        <w:snapToGrid/>
        <w:spacing w:before="0" w:beforeAutospacing="0" w:after="0" w:afterAutospacing="0" w:line="440" w:lineRule="exact"/>
        <w:ind w:firstLine="480" w:firstLineChars="200"/>
        <w:textAlignment w:val="auto"/>
        <w:outlineLvl w:val="9"/>
        <w:rPr>
          <w:rFonts w:hint="eastAsia" w:ascii="微软雅黑" w:hAnsi="微软雅黑" w:eastAsia="微软雅黑" w:cs="微软雅黑"/>
          <w:b w:val="0"/>
          <w:bCs/>
          <w:sz w:val="24"/>
          <w:szCs w:val="24"/>
          <w:shd w:val="clear" w:color="auto" w:fill="FFFFFF"/>
          <w:lang w:val="en-US" w:eastAsia="zh-CN"/>
        </w:rPr>
      </w:pPr>
      <w:bookmarkStart w:id="49" w:name="_Toc164"/>
      <w:r>
        <w:rPr>
          <w:rFonts w:hint="eastAsia" w:ascii="微软雅黑" w:hAnsi="微软雅黑" w:eastAsia="微软雅黑" w:cs="微软雅黑"/>
          <w:b w:val="0"/>
          <w:bCs/>
          <w:sz w:val="24"/>
          <w:szCs w:val="24"/>
          <w:shd w:val="clear" w:color="auto" w:fill="FFFFFF"/>
          <w:lang w:val="en-US" w:eastAsia="zh-CN"/>
        </w:rPr>
        <w:t>5. 各潜在供应商对本项目有异议的，应当在法定期限内以书面形式由法定代表人或授权委托代表签字并加公章向采购人或采购代理机构提出，线上异议操作流程请参考2021年6月16日发布的通知公告《关于开通项目在线质疑/异议或投诉处理功能的通知》。</w:t>
      </w:r>
      <w:bookmarkEnd w:id="49"/>
    </w:p>
    <w:p w14:paraId="70391098">
      <w:pPr>
        <w:pStyle w:val="2"/>
        <w:keepNext w:val="0"/>
        <w:keepLines w:val="0"/>
        <w:pageBreakBefore w:val="0"/>
        <w:widowControl/>
        <w:kinsoku/>
        <w:wordWrap w:val="0"/>
        <w:overflowPunct/>
        <w:topLinePunct w:val="0"/>
        <w:autoSpaceDE/>
        <w:autoSpaceDN/>
        <w:bidi w:val="0"/>
        <w:adjustRightInd/>
        <w:snapToGrid/>
        <w:spacing w:before="0" w:beforeAutospacing="0" w:after="0" w:afterAutospacing="0" w:line="440" w:lineRule="exact"/>
        <w:ind w:firstLine="480" w:firstLineChars="200"/>
        <w:textAlignment w:val="auto"/>
        <w:outlineLvl w:val="9"/>
        <w:rPr>
          <w:rFonts w:hint="eastAsia" w:ascii="微软雅黑" w:hAnsi="微软雅黑" w:eastAsia="微软雅黑" w:cs="微软雅黑"/>
          <w:b w:val="0"/>
          <w:bCs/>
          <w:sz w:val="24"/>
          <w:szCs w:val="24"/>
          <w:shd w:val="clear" w:color="auto" w:fill="FFFFFF"/>
          <w:lang w:val="en-US" w:eastAsia="zh-CN"/>
        </w:rPr>
      </w:pPr>
      <w:bookmarkStart w:id="50" w:name="_Toc2456"/>
      <w:r>
        <w:rPr>
          <w:rFonts w:hint="eastAsia" w:ascii="微软雅黑" w:hAnsi="微软雅黑" w:eastAsia="微软雅黑" w:cs="微软雅黑"/>
          <w:b w:val="0"/>
          <w:bCs/>
          <w:sz w:val="24"/>
          <w:szCs w:val="24"/>
          <w:shd w:val="clear" w:color="auto" w:fill="FFFFFF"/>
          <w:lang w:val="en-US" w:eastAsia="zh-CN"/>
        </w:rPr>
        <w:t>6.关于启用电子招标投标工具箱（V6.9.0)及部分系统功能优化的通知，请自行前往交易中心办事服务-下载专区下载新版工具箱制作电子投标文件。</w:t>
      </w:r>
      <w:bookmarkEnd w:id="50"/>
    </w:p>
    <w:p w14:paraId="381812FE">
      <w:pPr>
        <w:pStyle w:val="2"/>
        <w:keepNext w:val="0"/>
        <w:keepLines w:val="0"/>
        <w:pageBreakBefore w:val="0"/>
        <w:kinsoku/>
        <w:wordWrap w:val="0"/>
        <w:overflowPunct/>
        <w:topLinePunct w:val="0"/>
        <w:autoSpaceDE/>
        <w:autoSpaceDN/>
        <w:bidi w:val="0"/>
        <w:adjustRightInd/>
        <w:snapToGrid/>
        <w:spacing w:before="0" w:beforeAutospacing="0" w:after="0" w:afterAutospacing="0" w:line="440" w:lineRule="exact"/>
        <w:ind w:firstLine="480" w:firstLineChars="200"/>
        <w:textAlignment w:val="auto"/>
        <w:outlineLvl w:val="1"/>
        <w:rPr>
          <w:rFonts w:hint="eastAsia" w:ascii="微软雅黑" w:hAnsi="微软雅黑" w:eastAsia="微软雅黑" w:cs="微软雅黑"/>
          <w:b/>
          <w:sz w:val="24"/>
          <w:szCs w:val="24"/>
        </w:rPr>
      </w:pPr>
      <w:bookmarkStart w:id="51" w:name="_Toc23153"/>
      <w:r>
        <w:rPr>
          <w:rFonts w:hint="eastAsia" w:ascii="微软雅黑" w:hAnsi="微软雅黑" w:eastAsia="微软雅黑" w:cs="微软雅黑"/>
          <w:b/>
          <w:sz w:val="24"/>
          <w:szCs w:val="24"/>
          <w:shd w:val="clear" w:color="auto" w:fill="FFFFFF"/>
          <w:lang w:val="en-US" w:eastAsia="zh-CN"/>
        </w:rPr>
        <w:t>八、</w:t>
      </w:r>
      <w:r>
        <w:rPr>
          <w:rFonts w:hint="eastAsia" w:ascii="微软雅黑" w:hAnsi="微软雅黑" w:eastAsia="微软雅黑" w:cs="微软雅黑"/>
          <w:b/>
          <w:sz w:val="24"/>
          <w:szCs w:val="24"/>
          <w:shd w:val="clear" w:color="auto" w:fill="FFFFFF"/>
        </w:rPr>
        <w:t>联系方式</w:t>
      </w:r>
      <w:bookmarkEnd w:id="41"/>
      <w:bookmarkEnd w:id="42"/>
      <w:bookmarkEnd w:id="51"/>
      <w:r>
        <w:rPr>
          <w:rFonts w:hint="eastAsia" w:ascii="微软雅黑" w:hAnsi="微软雅黑" w:eastAsia="微软雅黑" w:cs="微软雅黑"/>
          <w:b/>
          <w:sz w:val="24"/>
          <w:szCs w:val="24"/>
          <w:shd w:val="clear" w:color="auto" w:fill="FFFFFF"/>
        </w:rPr>
        <w:t xml:space="preserve"> </w:t>
      </w:r>
    </w:p>
    <w:p w14:paraId="659E2862">
      <w:pPr>
        <w:pStyle w:val="2"/>
        <w:keepNext w:val="0"/>
        <w:keepLines w:val="0"/>
        <w:pageBreakBefore w:val="0"/>
        <w:kinsoku/>
        <w:wordWrap w:val="0"/>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微软雅黑" w:hAnsi="微软雅黑" w:eastAsia="微软雅黑" w:cs="微软雅黑"/>
          <w:sz w:val="24"/>
          <w:szCs w:val="24"/>
          <w:shd w:val="clear" w:color="auto" w:fill="FFFFFF"/>
          <w:lang w:eastAsia="zh-CN"/>
        </w:rPr>
      </w:pPr>
      <w:r>
        <w:rPr>
          <w:rFonts w:hint="eastAsia" w:ascii="微软雅黑" w:hAnsi="微软雅黑" w:eastAsia="微软雅黑" w:cs="微软雅黑"/>
          <w:sz w:val="24"/>
          <w:szCs w:val="24"/>
          <w:shd w:val="clear" w:color="auto" w:fill="FFFFFF"/>
        </w:rPr>
        <w:t>采购人：</w:t>
      </w:r>
      <w:r>
        <w:rPr>
          <w:rFonts w:hint="eastAsia" w:ascii="微软雅黑" w:hAnsi="微软雅黑" w:eastAsia="微软雅黑" w:cs="微软雅黑"/>
          <w:sz w:val="24"/>
          <w:szCs w:val="24"/>
          <w:shd w:val="clear" w:color="auto" w:fill="FFFFFF"/>
          <w:lang w:eastAsia="zh-CN"/>
        </w:rPr>
        <w:t>商丘医学高等专科学校</w:t>
      </w:r>
    </w:p>
    <w:p w14:paraId="75DA7DD0">
      <w:pPr>
        <w:pStyle w:val="2"/>
        <w:keepNext w:val="0"/>
        <w:keepLines w:val="0"/>
        <w:pageBreakBefore w:val="0"/>
        <w:kinsoku/>
        <w:wordWrap w:val="0"/>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微软雅黑" w:hAnsi="微软雅黑" w:eastAsia="微软雅黑" w:cs="微软雅黑"/>
          <w:sz w:val="24"/>
          <w:szCs w:val="24"/>
          <w:shd w:val="clear" w:color="auto" w:fill="FFFFFF"/>
          <w:lang w:val="en-US" w:eastAsia="zh-CN"/>
        </w:rPr>
      </w:pPr>
      <w:r>
        <w:rPr>
          <w:rFonts w:hint="eastAsia" w:ascii="微软雅黑" w:hAnsi="微软雅黑" w:eastAsia="微软雅黑" w:cs="微软雅黑"/>
          <w:sz w:val="24"/>
          <w:szCs w:val="24"/>
          <w:shd w:val="clear" w:color="auto" w:fill="FFFFFF"/>
          <w:lang w:val="en-US" w:eastAsia="zh-CN"/>
        </w:rPr>
        <w:t>地址： 商丘市城乡一体化示范区迎宾大道666号</w:t>
      </w:r>
    </w:p>
    <w:p w14:paraId="44A02B7C">
      <w:pPr>
        <w:pStyle w:val="2"/>
        <w:keepNext w:val="0"/>
        <w:keepLines w:val="0"/>
        <w:pageBreakBefore w:val="0"/>
        <w:kinsoku/>
        <w:wordWrap w:val="0"/>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微软雅黑" w:hAnsi="微软雅黑" w:eastAsia="微软雅黑" w:cs="微软雅黑"/>
          <w:color w:val="auto"/>
          <w:sz w:val="24"/>
          <w:szCs w:val="24"/>
          <w:shd w:val="clear" w:color="auto" w:fill="FFFFFF"/>
          <w:lang w:val="en-US" w:eastAsia="zh-CN"/>
        </w:rPr>
      </w:pPr>
      <w:r>
        <w:rPr>
          <w:rFonts w:hint="eastAsia" w:ascii="微软雅黑" w:hAnsi="微软雅黑" w:eastAsia="微软雅黑" w:cs="微软雅黑"/>
          <w:color w:val="auto"/>
          <w:sz w:val="24"/>
          <w:szCs w:val="24"/>
          <w:shd w:val="clear" w:color="auto" w:fill="FFFFFF"/>
          <w:lang w:val="en-US" w:eastAsia="zh-CN"/>
        </w:rPr>
        <w:t>联系人：赫连老师</w:t>
      </w:r>
    </w:p>
    <w:p w14:paraId="07695020">
      <w:pPr>
        <w:pStyle w:val="2"/>
        <w:keepNext w:val="0"/>
        <w:keepLines w:val="0"/>
        <w:pageBreakBefore w:val="0"/>
        <w:kinsoku/>
        <w:wordWrap w:val="0"/>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微软雅黑" w:hAnsi="微软雅黑" w:eastAsia="微软雅黑" w:cs="微软雅黑"/>
          <w:color w:val="auto"/>
          <w:sz w:val="24"/>
          <w:szCs w:val="24"/>
          <w:shd w:val="clear" w:color="auto" w:fill="FFFFFF"/>
          <w:lang w:val="en-US" w:eastAsia="zh-CN"/>
        </w:rPr>
      </w:pPr>
      <w:r>
        <w:rPr>
          <w:rFonts w:hint="eastAsia" w:ascii="微软雅黑" w:hAnsi="微软雅黑" w:eastAsia="微软雅黑" w:cs="微软雅黑"/>
          <w:color w:val="auto"/>
          <w:sz w:val="24"/>
          <w:szCs w:val="24"/>
          <w:shd w:val="clear" w:color="auto" w:fill="FFFFFF"/>
          <w:lang w:val="en-US" w:eastAsia="zh-CN"/>
        </w:rPr>
        <w:t>联系电话：17637021814</w:t>
      </w:r>
    </w:p>
    <w:p w14:paraId="6315FAFF">
      <w:pPr>
        <w:pStyle w:val="2"/>
        <w:keepNext w:val="0"/>
        <w:keepLines w:val="0"/>
        <w:pageBreakBefore w:val="0"/>
        <w:kinsoku/>
        <w:wordWrap w:val="0"/>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微软雅黑" w:hAnsi="微软雅黑" w:eastAsia="微软雅黑" w:cs="微软雅黑"/>
          <w:sz w:val="24"/>
          <w:szCs w:val="24"/>
          <w:shd w:val="clear" w:color="auto" w:fill="FFFFFF"/>
          <w:lang w:val="en-US" w:eastAsia="zh-CN"/>
        </w:rPr>
      </w:pPr>
      <w:r>
        <w:rPr>
          <w:rFonts w:hint="eastAsia" w:ascii="微软雅黑" w:hAnsi="微软雅黑" w:eastAsia="微软雅黑" w:cs="微软雅黑"/>
          <w:sz w:val="24"/>
          <w:szCs w:val="24"/>
          <w:shd w:val="clear" w:color="auto" w:fill="FFFFFF"/>
          <w:lang w:val="en-US" w:eastAsia="zh-CN"/>
        </w:rPr>
        <w:t>采购代理机构：河南嘉赞工程管理有限公司</w:t>
      </w:r>
    </w:p>
    <w:p w14:paraId="122E54D8">
      <w:pPr>
        <w:pStyle w:val="2"/>
        <w:keepNext w:val="0"/>
        <w:keepLines w:val="0"/>
        <w:pageBreakBefore w:val="0"/>
        <w:kinsoku/>
        <w:wordWrap w:val="0"/>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微软雅黑" w:hAnsi="微软雅黑" w:eastAsia="微软雅黑" w:cs="微软雅黑"/>
          <w:sz w:val="24"/>
          <w:szCs w:val="24"/>
          <w:shd w:val="clear" w:color="auto" w:fill="FFFFFF"/>
          <w:lang w:val="en-US" w:eastAsia="zh-CN"/>
        </w:rPr>
      </w:pPr>
      <w:r>
        <w:rPr>
          <w:rFonts w:hint="eastAsia" w:ascii="微软雅黑" w:hAnsi="微软雅黑" w:eastAsia="微软雅黑" w:cs="微软雅黑"/>
          <w:sz w:val="24"/>
          <w:szCs w:val="24"/>
          <w:shd w:val="clear" w:color="auto" w:fill="FFFFFF"/>
          <w:lang w:val="en-US" w:eastAsia="zh-CN"/>
        </w:rPr>
        <w:t>地址：郑州市郑东新区德威广场A座</w:t>
      </w:r>
    </w:p>
    <w:p w14:paraId="172FEC47">
      <w:pPr>
        <w:pStyle w:val="2"/>
        <w:keepNext w:val="0"/>
        <w:keepLines w:val="0"/>
        <w:pageBreakBefore w:val="0"/>
        <w:kinsoku/>
        <w:wordWrap w:val="0"/>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微软雅黑" w:hAnsi="微软雅黑" w:eastAsia="微软雅黑" w:cs="微软雅黑"/>
          <w:color w:val="auto"/>
          <w:sz w:val="24"/>
          <w:szCs w:val="24"/>
          <w:shd w:val="clear" w:color="auto" w:fill="FFFFFF"/>
          <w:lang w:val="en-US" w:eastAsia="zh-CN"/>
        </w:rPr>
      </w:pPr>
      <w:r>
        <w:rPr>
          <w:rFonts w:hint="eastAsia" w:ascii="微软雅黑" w:hAnsi="微软雅黑" w:eastAsia="微软雅黑" w:cs="微软雅黑"/>
          <w:color w:val="auto"/>
          <w:sz w:val="24"/>
          <w:szCs w:val="24"/>
          <w:shd w:val="clear" w:color="auto" w:fill="FFFFFF"/>
          <w:lang w:val="en-US" w:eastAsia="zh-CN"/>
        </w:rPr>
        <w:t>联 系 人：赵先生</w:t>
      </w:r>
    </w:p>
    <w:p w14:paraId="539AA17A">
      <w:pPr>
        <w:pStyle w:val="2"/>
        <w:keepNext w:val="0"/>
        <w:keepLines w:val="0"/>
        <w:pageBreakBefore w:val="0"/>
        <w:kinsoku/>
        <w:wordWrap w:val="0"/>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微软雅黑" w:hAnsi="微软雅黑" w:eastAsia="微软雅黑" w:cs="微软雅黑"/>
          <w:color w:val="auto"/>
          <w:sz w:val="24"/>
          <w:szCs w:val="24"/>
          <w:shd w:val="clear" w:color="auto" w:fill="FFFFFF"/>
          <w:lang w:val="en-US" w:eastAsia="zh-CN"/>
        </w:rPr>
      </w:pPr>
      <w:r>
        <w:rPr>
          <w:rFonts w:hint="eastAsia" w:ascii="微软雅黑" w:hAnsi="微软雅黑" w:eastAsia="微软雅黑" w:cs="微软雅黑"/>
          <w:color w:val="auto"/>
          <w:sz w:val="24"/>
          <w:szCs w:val="24"/>
          <w:shd w:val="clear" w:color="auto" w:fill="FFFFFF"/>
          <w:lang w:val="en-US" w:eastAsia="zh-CN"/>
        </w:rPr>
        <w:t>联系电话：18638583003</w:t>
      </w:r>
    </w:p>
    <w:p w14:paraId="7E4CDB6F">
      <w:pPr>
        <w:pStyle w:val="2"/>
        <w:keepNext w:val="0"/>
        <w:keepLines w:val="0"/>
        <w:pageBreakBefore w:val="0"/>
        <w:kinsoku/>
        <w:wordWrap w:val="0"/>
        <w:overflowPunct/>
        <w:topLinePunct w:val="0"/>
        <w:autoSpaceDE/>
        <w:autoSpaceDN/>
        <w:bidi w:val="0"/>
        <w:adjustRightInd/>
        <w:snapToGrid/>
        <w:spacing w:before="0" w:beforeAutospacing="0" w:after="0" w:afterAutospacing="0" w:line="440" w:lineRule="exact"/>
        <w:ind w:firstLine="480" w:firstLineChars="200"/>
        <w:jc w:val="right"/>
        <w:textAlignment w:val="auto"/>
        <w:rPr>
          <w:rFonts w:hint="eastAsia" w:ascii="微软雅黑" w:hAnsi="微软雅黑" w:eastAsia="微软雅黑" w:cs="微软雅黑"/>
          <w:sz w:val="24"/>
          <w:szCs w:val="24"/>
          <w:shd w:val="clear" w:color="auto" w:fill="FFFFFF"/>
          <w:lang w:eastAsia="zh-CN"/>
        </w:rPr>
      </w:pPr>
      <w:r>
        <w:rPr>
          <w:rFonts w:hint="eastAsia" w:ascii="微软雅黑" w:hAnsi="微软雅黑" w:eastAsia="微软雅黑" w:cs="微软雅黑"/>
          <w:sz w:val="24"/>
          <w:szCs w:val="24"/>
          <w:shd w:val="clear" w:color="auto" w:fill="FFFFFF"/>
          <w:lang w:val="en-US" w:eastAsia="zh-CN"/>
        </w:rPr>
        <w:t>河南嘉赞工程管理有限公司</w:t>
      </w:r>
    </w:p>
    <w:p w14:paraId="2D4343D1">
      <w:pPr>
        <w:keepNext w:val="0"/>
        <w:keepLines w:val="0"/>
        <w:pageBreakBefore w:val="0"/>
        <w:kinsoku/>
        <w:overflowPunct/>
        <w:topLinePunct w:val="0"/>
        <w:autoSpaceDE/>
        <w:autoSpaceDN/>
        <w:bidi w:val="0"/>
        <w:adjustRightInd/>
        <w:snapToGrid/>
        <w:spacing w:line="440" w:lineRule="exact"/>
        <w:ind w:firstLine="480" w:firstLineChars="200"/>
        <w:jc w:val="right"/>
        <w:textAlignment w:val="auto"/>
        <w:rPr>
          <w:rFonts w:hint="eastAsia" w:ascii="微软雅黑" w:hAnsi="微软雅黑" w:eastAsia="微软雅黑" w:cs="微软雅黑"/>
          <w:i w:val="0"/>
          <w:iCs w:val="0"/>
          <w:caps w:val="0"/>
          <w:color w:val="auto"/>
          <w:spacing w:val="0"/>
          <w:sz w:val="24"/>
          <w:szCs w:val="24"/>
          <w:shd w:val="clear" w:color="auto" w:fill="FFFFFF"/>
          <w:lang w:val="en-US" w:eastAsia="zh-CN"/>
        </w:rPr>
      </w:pPr>
      <w:r>
        <w:rPr>
          <w:rFonts w:hint="eastAsia" w:ascii="微软雅黑" w:hAnsi="微软雅黑" w:eastAsia="微软雅黑" w:cs="微软雅黑"/>
          <w:color w:val="auto"/>
          <w:sz w:val="24"/>
          <w:szCs w:val="24"/>
          <w:shd w:val="clear" w:color="auto" w:fill="FFFFFF"/>
        </w:rPr>
        <w:t>202</w:t>
      </w:r>
      <w:r>
        <w:rPr>
          <w:rFonts w:hint="eastAsia" w:ascii="微软雅黑" w:hAnsi="微软雅黑" w:eastAsia="微软雅黑" w:cs="微软雅黑"/>
          <w:color w:val="auto"/>
          <w:sz w:val="24"/>
          <w:szCs w:val="24"/>
          <w:shd w:val="clear" w:color="auto" w:fill="FFFFFF"/>
          <w:lang w:val="en-US" w:eastAsia="zh-CN"/>
        </w:rPr>
        <w:t>5</w:t>
      </w:r>
      <w:r>
        <w:rPr>
          <w:rFonts w:hint="eastAsia" w:ascii="微软雅黑" w:hAnsi="微软雅黑" w:eastAsia="微软雅黑" w:cs="微软雅黑"/>
          <w:color w:val="auto"/>
          <w:sz w:val="24"/>
          <w:szCs w:val="24"/>
          <w:shd w:val="clear" w:color="auto" w:fill="FFFFFF"/>
        </w:rPr>
        <w:t>年</w:t>
      </w:r>
      <w:r>
        <w:rPr>
          <w:rFonts w:hint="eastAsia" w:ascii="微软雅黑" w:hAnsi="微软雅黑" w:eastAsia="微软雅黑" w:cs="微软雅黑"/>
          <w:color w:val="auto"/>
          <w:sz w:val="24"/>
          <w:szCs w:val="24"/>
          <w:shd w:val="clear" w:color="auto" w:fill="FFFFFF"/>
          <w:lang w:val="en-US" w:eastAsia="zh-CN"/>
        </w:rPr>
        <w:t>11</w:t>
      </w:r>
      <w:r>
        <w:rPr>
          <w:rFonts w:hint="eastAsia" w:ascii="微软雅黑" w:hAnsi="微软雅黑" w:eastAsia="微软雅黑" w:cs="微软雅黑"/>
          <w:color w:val="auto"/>
          <w:sz w:val="24"/>
          <w:szCs w:val="24"/>
          <w:shd w:val="clear" w:color="auto" w:fill="FFFFFF"/>
        </w:rPr>
        <w:t>月</w:t>
      </w:r>
      <w:r>
        <w:rPr>
          <w:rFonts w:hint="eastAsia" w:ascii="微软雅黑" w:hAnsi="微软雅黑" w:eastAsia="微软雅黑" w:cs="微软雅黑"/>
          <w:color w:val="auto"/>
          <w:sz w:val="24"/>
          <w:szCs w:val="24"/>
          <w:shd w:val="clear" w:color="auto" w:fill="FFFFFF"/>
          <w:lang w:val="en-US" w:eastAsia="zh-CN"/>
        </w:rPr>
        <w:t>21</w:t>
      </w:r>
      <w:r>
        <w:rPr>
          <w:rFonts w:hint="eastAsia" w:ascii="微软雅黑" w:hAnsi="微软雅黑" w:eastAsia="微软雅黑" w:cs="微软雅黑"/>
          <w:color w:val="auto"/>
          <w:sz w:val="24"/>
          <w:szCs w:val="24"/>
          <w:shd w:val="clear" w:color="auto" w:fill="FFFFFF"/>
        </w:rPr>
        <w:t>日</w:t>
      </w:r>
    </w:p>
    <w:p w14:paraId="0153D25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AE14DE"/>
    <w:rsid w:val="1EAE14DE"/>
    <w:rsid w:val="33177C91"/>
    <w:rsid w:val="6A8A5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uiPriority w:val="0"/>
    <w:pPr>
      <w:widowControl/>
      <w:spacing w:before="100" w:beforeAutospacing="1" w:after="100" w:afterAutospacing="1" w:line="320" w:lineRule="atLeast"/>
      <w:jc w:val="left"/>
    </w:pPr>
    <w:rPr>
      <w:rFonts w:ascii="宋体" w:hAnsi="宋体" w:eastAsia="宋体" w:cs="Times New Roman"/>
      <w:kern w:val="0"/>
      <w:sz w:val="18"/>
      <w:szCs w:val="18"/>
      <w:lang w:val="en-US" w:eastAsia="zh-CN" w:bidi="ar-SA"/>
    </w:rPr>
  </w:style>
  <w:style w:type="paragraph" w:customStyle="1" w:styleId="5">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2985</Words>
  <Characters>3346</Characters>
  <Lines>0</Lines>
  <Paragraphs>0</Paragraphs>
  <TotalTime>3</TotalTime>
  <ScaleCrop>false</ScaleCrop>
  <LinksUpToDate>false</LinksUpToDate>
  <CharactersWithSpaces>3370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2025-11-21T07:13:00Z</dcterms:created>
  <dc:creator>张喜俊</dc:creator>
  <cp:lastModifiedBy>张喜俊</cp:lastModifiedBy>
  <dcterms:modified xsi:type="dcterms:W3CDTF">2025-11-21T09:02:58Z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C4B43036AD994931AE158DD471EAC71A_11</vt:lpwstr>
  </property>
  <property fmtid="{D5CDD505-2E9C-101B-9397-08002B2CF9AE}" pid="4" name="KSOTemplateDocerSaveRecord">
    <vt:lpwstr>eyJoZGlkIjoiODM0YzQzMGFjMjUzMGYwODMwZjhmZTEzMTA0N2U0NTciLCJ1c2VySWQiOiI0NzIwNTIxNjgifQ==</vt:lpwstr>
  </property>
</Properties>
</file>